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宋体" w:hAnsi="宋体"/>
          <w:snapToGrid w:val="0"/>
          <w:sz w:val="44"/>
          <w:u w:val="single"/>
        </w:rPr>
      </w:pPr>
    </w:p>
    <w:p>
      <w:pPr>
        <w:adjustRightInd w:val="0"/>
        <w:snapToGrid w:val="0"/>
        <w:spacing w:line="360" w:lineRule="auto"/>
        <w:jc w:val="both"/>
        <w:rPr>
          <w:rFonts w:ascii="宋体" w:hAnsi="宋体"/>
          <w:snapToGrid w:val="0"/>
          <w:sz w:val="44"/>
          <w:u w:val="single"/>
        </w:rPr>
      </w:pPr>
    </w:p>
    <w:p>
      <w:pPr>
        <w:adjustRightInd w:val="0"/>
        <w:snapToGrid w:val="0"/>
        <w:spacing w:line="360" w:lineRule="auto"/>
        <w:jc w:val="center"/>
        <w:rPr>
          <w:rFonts w:ascii="宋体" w:hAnsi="宋体"/>
          <w:b/>
          <w:snapToGrid w:val="0"/>
          <w:sz w:val="44"/>
          <w:u w:val="single"/>
        </w:rPr>
      </w:pPr>
      <w:r>
        <w:rPr>
          <w:rFonts w:hint="eastAsia" w:ascii="宋体" w:hAnsi="宋体"/>
          <w:b/>
          <w:snapToGrid w:val="0"/>
          <w:sz w:val="44"/>
          <w:u w:val="single"/>
          <w:lang w:eastAsia="zh-CN"/>
        </w:rPr>
        <w:t>望江县中医医院</w:t>
      </w:r>
      <w:r>
        <w:rPr>
          <w:rFonts w:hint="eastAsia" w:ascii="宋体" w:hAnsi="宋体"/>
          <w:b/>
          <w:snapToGrid w:val="0"/>
          <w:sz w:val="44"/>
          <w:szCs w:val="22"/>
          <w:u w:val="single"/>
        </w:rPr>
        <w:t>OA系统</w:t>
      </w:r>
      <w:r>
        <w:rPr>
          <w:rFonts w:hint="eastAsia" w:ascii="宋体" w:hAnsi="宋体"/>
          <w:b/>
          <w:snapToGrid w:val="0"/>
          <w:sz w:val="44"/>
          <w:u w:val="single"/>
        </w:rPr>
        <w:t>项目</w:t>
      </w:r>
    </w:p>
    <w:p>
      <w:pPr>
        <w:adjustRightInd w:val="0"/>
        <w:snapToGrid w:val="0"/>
        <w:spacing w:line="360" w:lineRule="auto"/>
        <w:jc w:val="center"/>
        <w:rPr>
          <w:rFonts w:ascii="宋体" w:hAnsi="宋体"/>
          <w:b/>
          <w:snapToGrid w:val="0"/>
          <w:sz w:val="21"/>
        </w:rPr>
      </w:pPr>
    </w:p>
    <w:p>
      <w:pPr>
        <w:adjustRightInd w:val="0"/>
        <w:snapToGrid w:val="0"/>
        <w:spacing w:line="360" w:lineRule="auto"/>
        <w:jc w:val="center"/>
        <w:rPr>
          <w:rFonts w:ascii="宋体" w:hAnsi="宋体"/>
          <w:b/>
          <w:snapToGrid w:val="0"/>
          <w:sz w:val="21"/>
        </w:rPr>
      </w:pPr>
    </w:p>
    <w:p>
      <w:pPr>
        <w:adjustRightInd w:val="0"/>
        <w:snapToGrid w:val="0"/>
        <w:spacing w:line="360" w:lineRule="auto"/>
        <w:jc w:val="center"/>
        <w:rPr>
          <w:rFonts w:ascii="宋体" w:hAnsi="宋体"/>
          <w:b/>
          <w:snapToGrid w:val="0"/>
          <w:sz w:val="21"/>
        </w:rPr>
      </w:pPr>
    </w:p>
    <w:p>
      <w:pPr>
        <w:adjustRightInd w:val="0"/>
        <w:snapToGrid w:val="0"/>
        <w:spacing w:line="360" w:lineRule="auto"/>
        <w:jc w:val="center"/>
        <w:rPr>
          <w:rFonts w:ascii="宋体" w:hAnsi="宋体"/>
          <w:b/>
          <w:snapToGrid w:val="0"/>
          <w:sz w:val="72"/>
        </w:rPr>
      </w:pPr>
      <w:r>
        <w:rPr>
          <w:rFonts w:hint="eastAsia" w:ascii="宋体" w:hAnsi="宋体"/>
          <w:b/>
          <w:snapToGrid w:val="0"/>
          <w:sz w:val="72"/>
        </w:rPr>
        <w:t>招  标  文  件</w:t>
      </w:r>
    </w:p>
    <w:p>
      <w:pPr>
        <w:adjustRightInd w:val="0"/>
        <w:snapToGrid w:val="0"/>
        <w:spacing w:line="360" w:lineRule="auto"/>
        <w:ind w:firstLine="3000" w:firstLineChars="1000"/>
        <w:rPr>
          <w:rFonts w:ascii="宋体" w:hAnsi="宋体"/>
          <w:snapToGrid w:val="0"/>
          <w:sz w:val="30"/>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ind w:firstLine="960" w:firstLineChars="300"/>
        <w:rPr>
          <w:rFonts w:ascii="宋体" w:hAnsi="宋体"/>
          <w:bCs/>
          <w:sz w:val="32"/>
          <w:u w:val="single"/>
        </w:rPr>
      </w:pPr>
      <w:r>
        <w:rPr>
          <w:rFonts w:hint="eastAsia" w:ascii="宋体" w:hAnsi="宋体"/>
          <w:bCs/>
          <w:sz w:val="32"/>
        </w:rPr>
        <w:t>招标单位：</w:t>
      </w:r>
      <w:r>
        <w:rPr>
          <w:rFonts w:hint="eastAsia" w:ascii="宋体" w:hAnsi="宋体"/>
          <w:bCs/>
          <w:sz w:val="32"/>
          <w:u w:val="single"/>
          <w:lang w:val="en-US" w:eastAsia="zh-CN"/>
        </w:rPr>
        <w:t xml:space="preserve">   </w:t>
      </w:r>
      <w:r>
        <w:rPr>
          <w:rFonts w:hint="eastAsia" w:ascii="宋体" w:hAnsi="宋体"/>
          <w:bCs/>
          <w:sz w:val="32"/>
          <w:u w:val="single"/>
        </w:rPr>
        <w:t>望江县中医</w:t>
      </w:r>
      <w:r>
        <w:rPr>
          <w:rFonts w:hint="eastAsia" w:ascii="宋体" w:hAnsi="宋体"/>
          <w:bCs/>
          <w:sz w:val="32"/>
          <w:u w:val="single"/>
          <w:lang w:val="en-US" w:eastAsia="zh-CN"/>
        </w:rPr>
        <w:t>医</w:t>
      </w:r>
      <w:r>
        <w:rPr>
          <w:rFonts w:hint="eastAsia" w:ascii="宋体" w:hAnsi="宋体"/>
          <w:bCs/>
          <w:sz w:val="32"/>
          <w:u w:val="single"/>
        </w:rPr>
        <w:t xml:space="preserve">院         </w:t>
      </w:r>
    </w:p>
    <w:p>
      <w:pPr>
        <w:spacing w:line="360" w:lineRule="auto"/>
        <w:rPr>
          <w:rFonts w:ascii="宋体" w:hAnsi="宋体"/>
          <w:bCs/>
          <w:sz w:val="32"/>
        </w:rPr>
      </w:pPr>
    </w:p>
    <w:p>
      <w:pPr>
        <w:spacing w:line="360" w:lineRule="auto"/>
        <w:ind w:left="2720" w:leftChars="480" w:hanging="1760" w:hangingChars="550"/>
        <w:rPr>
          <w:rFonts w:hint="default" w:ascii="宋体" w:hAnsi="宋体" w:eastAsia="宋体"/>
          <w:bCs/>
          <w:sz w:val="30"/>
          <w:szCs w:val="30"/>
          <w:u w:val="single"/>
          <w:lang w:val="en-US" w:eastAsia="zh-CN"/>
        </w:rPr>
      </w:pPr>
      <w:r>
        <w:rPr>
          <w:rFonts w:hint="eastAsia" w:ascii="宋体" w:hAnsi="宋体"/>
          <w:bCs/>
          <w:sz w:val="32"/>
        </w:rPr>
        <w:t>项目名称：</w:t>
      </w:r>
      <w:r>
        <w:rPr>
          <w:rFonts w:hint="eastAsia" w:ascii="宋体" w:hAnsi="宋体"/>
          <w:bCs/>
          <w:sz w:val="32"/>
          <w:u w:val="single"/>
          <w:lang w:val="en-US" w:eastAsia="zh-CN"/>
        </w:rPr>
        <w:t xml:space="preserve">    </w:t>
      </w:r>
      <w:r>
        <w:rPr>
          <w:rFonts w:hint="eastAsia" w:ascii="宋体" w:hAnsi="宋体"/>
          <w:bCs/>
          <w:sz w:val="32"/>
          <w:szCs w:val="32"/>
          <w:u w:val="single"/>
          <w:lang w:val="en-US" w:eastAsia="zh-CN"/>
        </w:rPr>
        <w:t xml:space="preserve">OA办公系统项目       </w:t>
      </w:r>
    </w:p>
    <w:p>
      <w:pPr>
        <w:spacing w:line="360" w:lineRule="auto"/>
        <w:rPr>
          <w:rFonts w:ascii="宋体" w:hAnsi="宋体"/>
          <w:bCs/>
          <w:sz w:val="32"/>
        </w:rPr>
      </w:pPr>
    </w:p>
    <w:p>
      <w:pPr>
        <w:spacing w:line="360" w:lineRule="auto"/>
        <w:ind w:firstLine="960" w:firstLineChars="300"/>
        <w:rPr>
          <w:rFonts w:ascii="宋体" w:hAnsi="宋体"/>
          <w:bCs/>
          <w:sz w:val="32"/>
          <w:u w:val="single"/>
        </w:rPr>
      </w:pPr>
      <w:r>
        <w:rPr>
          <w:rFonts w:hint="eastAsia" w:ascii="宋体" w:hAnsi="宋体"/>
          <w:bCs/>
          <w:sz w:val="32"/>
        </w:rPr>
        <w:t>编制单位：</w:t>
      </w:r>
      <w:r>
        <w:rPr>
          <w:rFonts w:hint="eastAsia" w:ascii="宋体" w:hAnsi="宋体"/>
          <w:bCs/>
          <w:sz w:val="32"/>
          <w:u w:val="single"/>
          <w:lang w:val="en-US" w:eastAsia="zh-CN"/>
        </w:rPr>
        <w:t xml:space="preserve">   望江县中医医院</w:t>
      </w:r>
      <w:r>
        <w:rPr>
          <w:rFonts w:hint="eastAsia" w:ascii="宋体" w:hAnsi="宋体"/>
          <w:bCs/>
          <w:sz w:val="32"/>
          <w:u w:val="single"/>
        </w:rPr>
        <w:t xml:space="preserve">         </w:t>
      </w:r>
    </w:p>
    <w:p>
      <w:pPr>
        <w:spacing w:line="360" w:lineRule="auto"/>
        <w:rPr>
          <w:rFonts w:ascii="宋体" w:hAnsi="宋体"/>
          <w:bCs/>
          <w:sz w:val="32"/>
        </w:rPr>
      </w:pPr>
    </w:p>
    <w:p>
      <w:pPr>
        <w:spacing w:line="360" w:lineRule="auto"/>
        <w:ind w:firstLine="960" w:firstLineChars="300"/>
        <w:rPr>
          <w:rFonts w:ascii="宋体" w:hAnsi="宋体"/>
          <w:bCs/>
          <w:sz w:val="32"/>
          <w:u w:val="single"/>
        </w:rPr>
      </w:pPr>
      <w:r>
        <w:rPr>
          <w:rFonts w:hint="eastAsia" w:ascii="宋体" w:hAnsi="宋体"/>
          <w:bCs/>
          <w:sz w:val="32"/>
        </w:rPr>
        <w:t>编制日期：</w:t>
      </w:r>
      <w:r>
        <w:rPr>
          <w:rFonts w:hint="eastAsia" w:ascii="宋体" w:hAnsi="宋体"/>
          <w:bCs/>
          <w:sz w:val="32"/>
          <w:u w:val="single"/>
          <w:lang w:val="en-US" w:eastAsia="zh-CN"/>
        </w:rPr>
        <w:t xml:space="preserve">    2022年7月</w:t>
      </w:r>
      <w:r>
        <w:rPr>
          <w:rFonts w:hint="eastAsia" w:ascii="宋体" w:hAnsi="宋体"/>
          <w:bCs/>
          <w:sz w:val="32"/>
          <w:u w:val="single"/>
        </w:rPr>
        <w:t xml:space="preserve">           </w:t>
      </w:r>
      <w:r>
        <w:rPr>
          <w:rFonts w:hint="eastAsia" w:ascii="宋体" w:hAnsi="宋体"/>
          <w:bCs/>
          <w:sz w:val="22"/>
          <w:szCs w:val="15"/>
          <w:u w:val="single"/>
        </w:rPr>
        <w:t xml:space="preserve"> </w:t>
      </w:r>
    </w:p>
    <w:p>
      <w:pPr>
        <w:spacing w:line="360" w:lineRule="auto"/>
        <w:rPr>
          <w:rFonts w:ascii="宋体" w:hAnsi="宋体"/>
          <w:bCs/>
          <w:sz w:val="32"/>
          <w:u w:val="single"/>
        </w:rPr>
      </w:pPr>
    </w:p>
    <w:p>
      <w:pPr>
        <w:spacing w:line="360" w:lineRule="auto"/>
        <w:rPr>
          <w:rFonts w:ascii="宋体" w:hAnsi="宋体"/>
          <w:bCs/>
          <w:sz w:val="32"/>
          <w:u w:val="single"/>
        </w:rPr>
      </w:pPr>
    </w:p>
    <w:p>
      <w:pPr>
        <w:spacing w:line="360" w:lineRule="auto"/>
        <w:jc w:val="center"/>
        <w:rPr>
          <w:rFonts w:ascii="宋体" w:hAnsi="宋体"/>
          <w:bCs/>
          <w:sz w:val="32"/>
        </w:rPr>
      </w:pPr>
    </w:p>
    <w:p>
      <w:pPr>
        <w:spacing w:line="360" w:lineRule="auto"/>
        <w:jc w:val="center"/>
        <w:rPr>
          <w:rFonts w:ascii="宋体" w:hAnsi="宋体"/>
          <w:bCs/>
          <w:sz w:val="32"/>
        </w:rPr>
      </w:pPr>
    </w:p>
    <w:p>
      <w:pPr>
        <w:pStyle w:val="34"/>
        <w:rPr>
          <w:rFonts w:hint="eastAsia" w:ascii="宋体" w:hAnsi="宋体"/>
        </w:rPr>
      </w:pPr>
      <w:bookmarkStart w:id="0" w:name="_Toc100006479"/>
      <w:bookmarkStart w:id="1" w:name="_Toc197778713"/>
      <w:bookmarkStart w:id="2" w:name="_Toc198186842"/>
      <w:bookmarkStart w:id="3" w:name="_Toc120948094"/>
      <w:bookmarkStart w:id="4" w:name="_Toc307469241"/>
    </w:p>
    <w:bookmarkEnd w:id="0"/>
    <w:p>
      <w:pPr>
        <w:pStyle w:val="2"/>
        <w:spacing w:before="120" w:after="120" w:line="360" w:lineRule="auto"/>
        <w:jc w:val="center"/>
        <w:rPr>
          <w:rFonts w:ascii="宋体" w:hAnsi="宋体"/>
        </w:rPr>
      </w:pPr>
      <w:r>
        <w:rPr>
          <w:rFonts w:hint="eastAsia" w:ascii="宋体" w:hAnsi="宋体"/>
        </w:rPr>
        <w:br w:type="page"/>
      </w:r>
      <w:bookmarkStart w:id="5" w:name="_Toc100006480"/>
      <w:r>
        <w:rPr>
          <w:rFonts w:hint="eastAsia" w:ascii="宋体" w:hAnsi="宋体"/>
        </w:rPr>
        <w:t>第一章 投标须知</w:t>
      </w:r>
      <w:bookmarkEnd w:id="5"/>
    </w:p>
    <w:bookmarkEnd w:id="1"/>
    <w:bookmarkEnd w:id="2"/>
    <w:bookmarkEnd w:id="3"/>
    <w:bookmarkEnd w:id="4"/>
    <w:p>
      <w:pPr>
        <w:pStyle w:val="3"/>
        <w:jc w:val="left"/>
        <w:rPr>
          <w:rFonts w:ascii="宋体" w:hAnsi="宋体" w:eastAsia="宋体"/>
          <w:sz w:val="28"/>
          <w:szCs w:val="28"/>
        </w:rPr>
      </w:pPr>
      <w:bookmarkStart w:id="6" w:name="_Toc307469242"/>
      <w:bookmarkStart w:id="7" w:name="_Toc120948095"/>
      <w:bookmarkStart w:id="8" w:name="_Toc100006481"/>
      <w:r>
        <w:rPr>
          <w:rFonts w:hint="eastAsia" w:ascii="宋体" w:hAnsi="宋体" w:eastAsia="宋体"/>
          <w:sz w:val="28"/>
          <w:szCs w:val="28"/>
        </w:rPr>
        <w:t>1.1 总则</w:t>
      </w:r>
      <w:bookmarkEnd w:id="6"/>
      <w:bookmarkEnd w:id="7"/>
      <w:bookmarkEnd w:id="8"/>
    </w:p>
    <w:p>
      <w:pPr>
        <w:adjustRightInd w:val="0"/>
        <w:snapToGrid w:val="0"/>
        <w:spacing w:line="360" w:lineRule="auto"/>
        <w:ind w:firstLine="560"/>
        <w:jc w:val="both"/>
        <w:rPr>
          <w:rFonts w:ascii="宋体" w:hAnsi="宋体"/>
          <w:b/>
          <w:bCs/>
          <w:snapToGrid w:val="0"/>
          <w:sz w:val="21"/>
          <w:szCs w:val="21"/>
        </w:rPr>
      </w:pPr>
      <w:r>
        <w:rPr>
          <w:rFonts w:hint="eastAsia" w:ascii="宋体" w:hAnsi="宋体"/>
          <w:b/>
          <w:bCs/>
          <w:snapToGrid w:val="0"/>
          <w:sz w:val="21"/>
          <w:szCs w:val="21"/>
        </w:rPr>
        <w:t>项目概况</w:t>
      </w:r>
    </w:p>
    <w:p>
      <w:pPr>
        <w:adjustRightInd w:val="0"/>
        <w:snapToGrid w:val="0"/>
        <w:spacing w:line="360" w:lineRule="auto"/>
        <w:ind w:firstLine="560"/>
        <w:jc w:val="both"/>
        <w:rPr>
          <w:rFonts w:ascii="宋体" w:hAnsi="宋体"/>
          <w:snapToGrid w:val="0"/>
          <w:sz w:val="21"/>
          <w:szCs w:val="21"/>
        </w:rPr>
      </w:pPr>
      <w:r>
        <w:rPr>
          <w:rFonts w:hint="eastAsia" w:ascii="宋体" w:hAnsi="宋体"/>
          <w:snapToGrid w:val="0"/>
          <w:sz w:val="21"/>
          <w:szCs w:val="21"/>
        </w:rPr>
        <w:t>1、项目实施基本情况：</w:t>
      </w:r>
    </w:p>
    <w:p>
      <w:pPr>
        <w:adjustRightInd w:val="0"/>
        <w:snapToGrid w:val="0"/>
        <w:spacing w:line="360" w:lineRule="auto"/>
        <w:ind w:firstLine="560"/>
        <w:jc w:val="both"/>
        <w:rPr>
          <w:rFonts w:ascii="宋体" w:hAnsi="宋体"/>
          <w:snapToGrid w:val="0"/>
          <w:sz w:val="21"/>
          <w:szCs w:val="21"/>
        </w:rPr>
      </w:pPr>
      <w:r>
        <w:rPr>
          <w:rFonts w:hint="eastAsia" w:ascii="宋体" w:hAnsi="宋体"/>
          <w:snapToGrid w:val="0"/>
          <w:sz w:val="21"/>
          <w:szCs w:val="21"/>
        </w:rPr>
        <w:t>项目名称：望江县中医</w:t>
      </w:r>
      <w:r>
        <w:rPr>
          <w:rFonts w:hint="eastAsia" w:ascii="宋体" w:hAnsi="宋体"/>
          <w:snapToGrid w:val="0"/>
          <w:sz w:val="21"/>
          <w:szCs w:val="21"/>
          <w:lang w:val="en-US" w:eastAsia="zh-CN"/>
        </w:rPr>
        <w:t>医</w:t>
      </w:r>
      <w:r>
        <w:rPr>
          <w:rFonts w:hint="eastAsia" w:ascii="宋体" w:hAnsi="宋体"/>
          <w:snapToGrid w:val="0"/>
          <w:sz w:val="21"/>
          <w:szCs w:val="21"/>
        </w:rPr>
        <w:t>院OA系统项目；</w:t>
      </w:r>
    </w:p>
    <w:p>
      <w:pPr>
        <w:adjustRightInd w:val="0"/>
        <w:snapToGrid w:val="0"/>
        <w:spacing w:line="360" w:lineRule="auto"/>
        <w:ind w:firstLine="560"/>
        <w:jc w:val="both"/>
        <w:rPr>
          <w:rFonts w:ascii="宋体" w:hAnsi="宋体"/>
          <w:snapToGrid w:val="0"/>
          <w:sz w:val="21"/>
          <w:szCs w:val="21"/>
        </w:rPr>
      </w:pPr>
      <w:r>
        <w:rPr>
          <w:rFonts w:hint="eastAsia" w:ascii="宋体" w:hAnsi="宋体"/>
          <w:snapToGrid w:val="0"/>
          <w:sz w:val="21"/>
          <w:szCs w:val="21"/>
        </w:rPr>
        <w:t>项目需求（详见技术标准和要求）：</w:t>
      </w:r>
    </w:p>
    <w:p>
      <w:pPr>
        <w:adjustRightInd w:val="0"/>
        <w:snapToGrid w:val="0"/>
        <w:spacing w:line="360" w:lineRule="auto"/>
        <w:ind w:firstLine="560"/>
        <w:jc w:val="both"/>
        <w:rPr>
          <w:rFonts w:ascii="宋体" w:hAnsi="宋体"/>
          <w:snapToGrid w:val="0"/>
          <w:sz w:val="21"/>
          <w:szCs w:val="21"/>
        </w:rPr>
      </w:pPr>
      <w:r>
        <w:rPr>
          <w:rFonts w:hint="eastAsia" w:ascii="宋体" w:hAnsi="宋体"/>
          <w:snapToGrid w:val="0"/>
          <w:sz w:val="21"/>
          <w:szCs w:val="21"/>
        </w:rPr>
        <w:t>投标人与</w:t>
      </w:r>
      <w:r>
        <w:rPr>
          <w:rFonts w:hint="eastAsia" w:ascii="宋体" w:hAnsi="宋体"/>
          <w:snapToGrid w:val="0"/>
          <w:sz w:val="21"/>
          <w:szCs w:val="21"/>
          <w:lang w:eastAsia="zh-CN"/>
        </w:rPr>
        <w:t>望江县中医医院</w:t>
      </w:r>
      <w:r>
        <w:rPr>
          <w:rFonts w:hint="eastAsia" w:ascii="宋体" w:hAnsi="宋体"/>
          <w:snapToGrid w:val="0"/>
          <w:sz w:val="21"/>
          <w:szCs w:val="21"/>
        </w:rPr>
        <w:t>共同建设OA系统项目，提供所需的技术、开发、咨询以及解决方案等工作。</w:t>
      </w:r>
    </w:p>
    <w:p>
      <w:pPr>
        <w:adjustRightInd w:val="0"/>
        <w:snapToGrid w:val="0"/>
        <w:spacing w:line="360" w:lineRule="auto"/>
        <w:ind w:firstLine="560"/>
        <w:jc w:val="both"/>
        <w:rPr>
          <w:rFonts w:ascii="宋体" w:hAnsi="宋体"/>
          <w:snapToGrid w:val="0"/>
          <w:sz w:val="21"/>
          <w:szCs w:val="21"/>
        </w:rPr>
      </w:pPr>
      <w:r>
        <w:rPr>
          <w:rFonts w:hint="eastAsia" w:ascii="宋体" w:hAnsi="宋体"/>
          <w:snapToGrid w:val="0"/>
          <w:sz w:val="21"/>
          <w:szCs w:val="21"/>
        </w:rPr>
        <w:t>系统应实现办公协同管理系统常见功能</w:t>
      </w:r>
      <w:r>
        <w:rPr>
          <w:rFonts w:ascii="宋体" w:hAnsi="宋体"/>
          <w:snapToGrid w:val="0"/>
          <w:sz w:val="21"/>
          <w:szCs w:val="21"/>
        </w:rPr>
        <w:t>。</w:t>
      </w:r>
    </w:p>
    <w:p>
      <w:pPr>
        <w:adjustRightInd w:val="0"/>
        <w:snapToGrid w:val="0"/>
        <w:spacing w:line="360" w:lineRule="auto"/>
        <w:ind w:firstLine="560"/>
        <w:jc w:val="both"/>
        <w:rPr>
          <w:rFonts w:ascii="宋体" w:hAnsi="宋体"/>
          <w:snapToGrid w:val="0"/>
          <w:sz w:val="21"/>
          <w:szCs w:val="21"/>
        </w:rPr>
      </w:pPr>
      <w:r>
        <w:rPr>
          <w:rFonts w:hint="eastAsia" w:ascii="宋体" w:hAnsi="宋体"/>
          <w:snapToGrid w:val="0"/>
          <w:sz w:val="21"/>
          <w:szCs w:val="21"/>
        </w:rPr>
        <w:t>系统支持高可用性、可扩展性等可靠性设计。</w:t>
      </w:r>
    </w:p>
    <w:p>
      <w:pPr>
        <w:adjustRightInd w:val="0"/>
        <w:snapToGrid w:val="0"/>
        <w:spacing w:line="360" w:lineRule="auto"/>
        <w:ind w:firstLine="560"/>
        <w:jc w:val="both"/>
        <w:rPr>
          <w:rFonts w:ascii="宋体" w:hAnsi="宋体"/>
          <w:snapToGrid w:val="0"/>
          <w:sz w:val="21"/>
          <w:szCs w:val="21"/>
        </w:rPr>
      </w:pPr>
      <w:r>
        <w:rPr>
          <w:rFonts w:hint="eastAsia" w:ascii="宋体" w:hAnsi="宋体"/>
          <w:snapToGrid w:val="0"/>
          <w:sz w:val="21"/>
          <w:szCs w:val="21"/>
        </w:rPr>
        <w:t>系统要支持安全架构设计，具有完善的安全防护能力。</w:t>
      </w:r>
    </w:p>
    <w:p>
      <w:pPr>
        <w:pStyle w:val="10"/>
        <w:spacing w:line="360" w:lineRule="auto"/>
        <w:rPr>
          <w:rFonts w:hint="eastAsia" w:ascii="宋体" w:hAnsi="宋体"/>
          <w:snapToGrid w:val="0"/>
          <w:sz w:val="21"/>
          <w:szCs w:val="21"/>
          <w:lang w:val="en-US" w:eastAsia="zh-CN"/>
        </w:rPr>
      </w:pPr>
      <w:r>
        <w:rPr>
          <w:rFonts w:ascii="宋体" w:hAnsi="宋体"/>
          <w:snapToGrid w:val="0"/>
          <w:sz w:val="21"/>
          <w:szCs w:val="21"/>
        </w:rPr>
        <w:t xml:space="preserve"> </w:t>
      </w:r>
      <w:r>
        <w:rPr>
          <w:rFonts w:hint="eastAsia" w:ascii="宋体" w:hAnsi="宋体"/>
          <w:snapToGrid w:val="0"/>
          <w:sz w:val="21"/>
          <w:szCs w:val="21"/>
        </w:rPr>
        <w:t xml:space="preserve">  </w:t>
      </w:r>
      <w:r>
        <w:rPr>
          <w:rFonts w:ascii="宋体" w:hAnsi="宋体"/>
          <w:snapToGrid w:val="0"/>
          <w:sz w:val="21"/>
          <w:szCs w:val="21"/>
        </w:rPr>
        <w:tab/>
      </w:r>
      <w:r>
        <w:rPr>
          <w:rFonts w:ascii="宋体" w:hAnsi="宋体"/>
          <w:snapToGrid w:val="0"/>
          <w:sz w:val="21"/>
          <w:szCs w:val="21"/>
        </w:rPr>
        <w:t xml:space="preserve"> </w:t>
      </w:r>
      <w:r>
        <w:rPr>
          <w:rFonts w:hint="eastAsia" w:ascii="宋体" w:hAnsi="宋体"/>
          <w:snapToGrid w:val="0"/>
          <w:sz w:val="21"/>
          <w:szCs w:val="21"/>
        </w:rPr>
        <w:t>提供上述软件系统的安装部署和现场培训；</w:t>
      </w:r>
      <w:r>
        <w:rPr>
          <w:rFonts w:hint="eastAsia" w:ascii="宋体" w:hAnsi="宋体"/>
          <w:snapToGrid w:val="0"/>
          <w:sz w:val="21"/>
          <w:szCs w:val="21"/>
          <w:lang w:val="en-US" w:eastAsia="zh-CN"/>
        </w:rPr>
        <w:t>并辅助相关的使用部门进行必要的资料录入工作。</w:t>
      </w:r>
    </w:p>
    <w:p>
      <w:pPr>
        <w:pStyle w:val="10"/>
        <w:spacing w:line="360" w:lineRule="auto"/>
        <w:rPr>
          <w:rFonts w:hint="default" w:ascii="宋体" w:hAnsi="宋体"/>
          <w:snapToGrid w:val="0"/>
          <w:sz w:val="21"/>
          <w:szCs w:val="21"/>
          <w:lang w:val="en-US" w:eastAsia="zh-CN"/>
        </w:rPr>
      </w:pPr>
      <w:r>
        <w:rPr>
          <w:rFonts w:hint="eastAsia" w:ascii="宋体" w:hAnsi="宋体"/>
          <w:snapToGrid w:val="0"/>
          <w:sz w:val="21"/>
          <w:szCs w:val="21"/>
          <w:lang w:val="en-US" w:eastAsia="zh-CN"/>
        </w:rPr>
        <w:t xml:space="preserve">      免费质保期期满以后，我院将根据免费质保期内的服务质量与服务效率，与承建方按照投标文件中约定的价格，签订售后维保合同，合同内容由我院与承建方共同拟定。</w:t>
      </w:r>
    </w:p>
    <w:p>
      <w:pPr>
        <w:adjustRightInd w:val="0"/>
        <w:snapToGrid w:val="0"/>
        <w:spacing w:line="360" w:lineRule="auto"/>
        <w:ind w:firstLine="567"/>
        <w:jc w:val="both"/>
        <w:rPr>
          <w:rFonts w:ascii="宋体" w:hAnsi="宋体"/>
          <w:snapToGrid w:val="0"/>
          <w:sz w:val="21"/>
          <w:szCs w:val="21"/>
        </w:rPr>
      </w:pPr>
      <w:r>
        <w:rPr>
          <w:rFonts w:hint="eastAsia" w:ascii="宋体" w:hAnsi="宋体"/>
          <w:snapToGrid w:val="0"/>
          <w:sz w:val="21"/>
          <w:szCs w:val="21"/>
          <w:lang w:val="en-US" w:eastAsia="zh-CN"/>
        </w:rPr>
        <w:t>2</w:t>
      </w:r>
      <w:r>
        <w:rPr>
          <w:rFonts w:hint="eastAsia" w:ascii="宋体" w:hAnsi="宋体"/>
          <w:snapToGrid w:val="0"/>
          <w:sz w:val="21"/>
          <w:szCs w:val="21"/>
        </w:rPr>
        <w:t>、投标费用：投标人应承担其编制投标文件与递交投标文件所涉及的一切费用。不管投标结果如何，招标人对上述费用不负任何责任。</w:t>
      </w:r>
    </w:p>
    <w:p>
      <w:pPr>
        <w:adjustRightInd w:val="0"/>
        <w:snapToGrid w:val="0"/>
        <w:spacing w:line="360" w:lineRule="auto"/>
        <w:ind w:firstLine="567"/>
        <w:jc w:val="both"/>
        <w:rPr>
          <w:rFonts w:ascii="宋体" w:hAnsi="宋体"/>
          <w:sz w:val="21"/>
          <w:szCs w:val="21"/>
        </w:rPr>
      </w:pPr>
      <w:r>
        <w:rPr>
          <w:rFonts w:hint="eastAsia" w:ascii="宋体" w:hAnsi="宋体"/>
          <w:sz w:val="21"/>
          <w:szCs w:val="21"/>
          <w:lang w:val="en-US" w:eastAsia="zh-CN"/>
        </w:rPr>
        <w:t>3</w:t>
      </w:r>
      <w:r>
        <w:rPr>
          <w:rFonts w:hint="eastAsia" w:ascii="宋体" w:hAnsi="宋体"/>
          <w:sz w:val="21"/>
          <w:szCs w:val="21"/>
        </w:rPr>
        <w:t>、投标方须提供的资料：</w:t>
      </w:r>
    </w:p>
    <w:p>
      <w:pPr>
        <w:spacing w:line="360" w:lineRule="auto"/>
        <w:ind w:firstLine="420" w:firstLineChars="200"/>
        <w:rPr>
          <w:rFonts w:ascii="宋体" w:hAnsi="宋体"/>
          <w:sz w:val="21"/>
          <w:szCs w:val="21"/>
        </w:rPr>
      </w:pPr>
      <w:r>
        <w:rPr>
          <w:rFonts w:hint="eastAsia" w:ascii="宋体" w:hAnsi="宋体"/>
          <w:sz w:val="21"/>
          <w:szCs w:val="21"/>
        </w:rPr>
        <w:t>（1）企业营业执照（复印件加盖公章）；如非三证合一，还需提供组织机构代码证、税务登记证（复印件加盖公章）。</w:t>
      </w:r>
    </w:p>
    <w:p>
      <w:pPr>
        <w:spacing w:line="360" w:lineRule="auto"/>
        <w:ind w:firstLine="420" w:firstLineChars="200"/>
        <w:rPr>
          <w:rFonts w:ascii="宋体" w:hAnsi="宋体"/>
          <w:sz w:val="21"/>
          <w:szCs w:val="21"/>
        </w:rPr>
      </w:pPr>
      <w:r>
        <w:rPr>
          <w:rFonts w:hint="eastAsia" w:ascii="宋体" w:hAnsi="宋体"/>
          <w:sz w:val="21"/>
          <w:szCs w:val="21"/>
        </w:rPr>
        <w:t>（</w:t>
      </w:r>
      <w:r>
        <w:rPr>
          <w:rFonts w:hint="eastAsia" w:ascii="宋体" w:hAnsi="宋体"/>
          <w:sz w:val="21"/>
          <w:szCs w:val="21"/>
          <w:lang w:val="en-US" w:eastAsia="zh-CN"/>
        </w:rPr>
        <w:t>2</w:t>
      </w:r>
      <w:r>
        <w:rPr>
          <w:rFonts w:hint="eastAsia" w:ascii="宋体" w:hAnsi="宋体"/>
          <w:sz w:val="21"/>
          <w:szCs w:val="21"/>
        </w:rPr>
        <w:t>）法定代表人授权委托书（原件）；</w:t>
      </w:r>
    </w:p>
    <w:p>
      <w:pPr>
        <w:spacing w:line="360" w:lineRule="auto"/>
        <w:ind w:firstLine="420" w:firstLineChars="200"/>
        <w:rPr>
          <w:rFonts w:ascii="宋体" w:hAnsi="宋体"/>
          <w:sz w:val="21"/>
          <w:szCs w:val="21"/>
        </w:rPr>
      </w:pPr>
      <w:r>
        <w:rPr>
          <w:rFonts w:hint="eastAsia" w:ascii="宋体" w:hAnsi="宋体"/>
          <w:sz w:val="21"/>
          <w:szCs w:val="21"/>
        </w:rPr>
        <w:t>（</w:t>
      </w:r>
      <w:r>
        <w:rPr>
          <w:rFonts w:hint="eastAsia" w:ascii="宋体" w:hAnsi="宋体"/>
          <w:sz w:val="21"/>
          <w:szCs w:val="21"/>
          <w:lang w:val="en-US" w:eastAsia="zh-CN"/>
        </w:rPr>
        <w:t>3</w:t>
      </w:r>
      <w:r>
        <w:rPr>
          <w:rFonts w:hint="eastAsia" w:ascii="宋体" w:hAnsi="宋体"/>
          <w:sz w:val="21"/>
          <w:szCs w:val="21"/>
        </w:rPr>
        <w:t>）法定代表人和法人授权代表身份证复印件加盖公章。</w:t>
      </w:r>
    </w:p>
    <w:p>
      <w:pPr>
        <w:tabs>
          <w:tab w:val="left" w:pos="900"/>
        </w:tabs>
        <w:adjustRightInd w:val="0"/>
        <w:snapToGrid w:val="0"/>
        <w:spacing w:line="360" w:lineRule="auto"/>
        <w:ind w:firstLine="422" w:firstLineChars="200"/>
        <w:jc w:val="both"/>
        <w:rPr>
          <w:rFonts w:ascii="宋体" w:hAnsi="宋体"/>
          <w:b/>
          <w:bCs/>
          <w:snapToGrid w:val="0"/>
          <w:sz w:val="21"/>
          <w:szCs w:val="21"/>
        </w:rPr>
      </w:pPr>
      <w:r>
        <w:rPr>
          <w:rFonts w:hint="eastAsia" w:ascii="宋体" w:hAnsi="宋体"/>
          <w:b/>
          <w:bCs/>
          <w:snapToGrid w:val="0"/>
          <w:sz w:val="21"/>
          <w:szCs w:val="21"/>
        </w:rPr>
        <w:t>投标</w:t>
      </w:r>
    </w:p>
    <w:p>
      <w:pPr>
        <w:spacing w:line="360" w:lineRule="auto"/>
        <w:ind w:firstLine="630" w:firstLineChars="300"/>
        <w:rPr>
          <w:rFonts w:ascii="宋体" w:hAnsi="宋体"/>
          <w:kern w:val="28"/>
          <w:sz w:val="21"/>
          <w:szCs w:val="21"/>
        </w:rPr>
      </w:pPr>
      <w:r>
        <w:rPr>
          <w:rFonts w:hint="eastAsia" w:ascii="宋体" w:hAnsi="宋体"/>
          <w:kern w:val="28"/>
          <w:sz w:val="21"/>
          <w:szCs w:val="21"/>
        </w:rPr>
        <w:t>1、投标</w:t>
      </w:r>
      <w:r>
        <w:rPr>
          <w:rFonts w:ascii="宋体" w:hAnsi="宋体"/>
          <w:kern w:val="28"/>
          <w:sz w:val="21"/>
          <w:szCs w:val="21"/>
        </w:rPr>
        <w:t>人</w:t>
      </w:r>
      <w:r>
        <w:rPr>
          <w:rFonts w:hint="eastAsia" w:ascii="宋体" w:hAnsi="宋体"/>
          <w:kern w:val="28"/>
          <w:sz w:val="21"/>
          <w:szCs w:val="21"/>
        </w:rPr>
        <w:t>资格</w:t>
      </w:r>
    </w:p>
    <w:p>
      <w:pPr>
        <w:spacing w:line="360" w:lineRule="auto"/>
        <w:ind w:firstLine="630" w:firstLineChars="300"/>
        <w:rPr>
          <w:rFonts w:ascii="宋体" w:hAnsi="宋体"/>
          <w:kern w:val="28"/>
          <w:sz w:val="21"/>
          <w:szCs w:val="21"/>
        </w:rPr>
      </w:pPr>
      <w:r>
        <w:rPr>
          <w:rFonts w:hint="eastAsia" w:ascii="宋体" w:hAnsi="宋体"/>
          <w:kern w:val="28"/>
          <w:sz w:val="21"/>
          <w:szCs w:val="21"/>
        </w:rPr>
        <w:t>(1）具备独立企业法人资格;</w:t>
      </w:r>
    </w:p>
    <w:p>
      <w:pPr>
        <w:spacing w:line="360" w:lineRule="auto"/>
        <w:ind w:firstLine="630" w:firstLineChars="300"/>
        <w:rPr>
          <w:rFonts w:ascii="宋体" w:hAnsi="宋体"/>
          <w:color w:val="auto"/>
          <w:kern w:val="28"/>
          <w:sz w:val="21"/>
          <w:szCs w:val="21"/>
        </w:rPr>
      </w:pPr>
      <w:r>
        <w:rPr>
          <w:rFonts w:hint="eastAsia" w:ascii="宋体" w:hAnsi="宋体"/>
          <w:color w:val="auto"/>
          <w:kern w:val="28"/>
          <w:sz w:val="21"/>
          <w:szCs w:val="21"/>
        </w:rPr>
        <w:t>(2) 在中华人民共和国注册的公司，具备有效的企业注册《营业执照》，企业注册资金需</w:t>
      </w:r>
      <w:r>
        <w:rPr>
          <w:rFonts w:hint="eastAsia" w:ascii="宋体" w:hAnsi="宋体"/>
          <w:color w:val="auto"/>
          <w:kern w:val="28"/>
          <w:sz w:val="21"/>
          <w:szCs w:val="21"/>
          <w:lang w:val="en-US" w:eastAsia="zh-CN"/>
        </w:rPr>
        <w:t>1000</w:t>
      </w:r>
      <w:r>
        <w:rPr>
          <w:rFonts w:hint="eastAsia" w:ascii="宋体" w:hAnsi="宋体"/>
          <w:color w:val="auto"/>
          <w:kern w:val="28"/>
          <w:sz w:val="21"/>
          <w:szCs w:val="21"/>
        </w:rPr>
        <w:t>万元人民币以上；</w:t>
      </w:r>
    </w:p>
    <w:p>
      <w:pPr>
        <w:spacing w:line="360" w:lineRule="auto"/>
        <w:ind w:firstLine="630" w:firstLineChars="300"/>
        <w:rPr>
          <w:rFonts w:ascii="宋体" w:hAnsi="宋体"/>
          <w:kern w:val="28"/>
          <w:sz w:val="21"/>
          <w:szCs w:val="21"/>
        </w:rPr>
      </w:pPr>
      <w:r>
        <w:rPr>
          <w:rFonts w:hint="eastAsia" w:ascii="宋体" w:hAnsi="宋体"/>
          <w:kern w:val="28"/>
          <w:sz w:val="21"/>
          <w:szCs w:val="21"/>
        </w:rPr>
        <w:t>(3）参加投标活动前三年内，在经营活动中没有重大违法记录；</w:t>
      </w:r>
    </w:p>
    <w:p>
      <w:pPr>
        <w:spacing w:line="360" w:lineRule="auto"/>
        <w:ind w:firstLine="630" w:firstLineChars="300"/>
        <w:rPr>
          <w:rFonts w:ascii="宋体" w:hAnsi="宋体"/>
          <w:kern w:val="28"/>
          <w:sz w:val="21"/>
          <w:szCs w:val="21"/>
        </w:rPr>
      </w:pPr>
      <w:r>
        <w:rPr>
          <w:rFonts w:hint="eastAsia" w:ascii="宋体" w:hAnsi="宋体"/>
          <w:kern w:val="28"/>
          <w:sz w:val="21"/>
          <w:szCs w:val="21"/>
        </w:rPr>
        <w:t>(4）投标人应遵守《中华人民共和国招标投标法》及其它有关的法律和规章条例；</w:t>
      </w:r>
    </w:p>
    <w:p>
      <w:pPr>
        <w:spacing w:line="360" w:lineRule="auto"/>
        <w:ind w:firstLine="630" w:firstLineChars="300"/>
        <w:rPr>
          <w:rFonts w:hint="eastAsia" w:ascii="宋体" w:hAnsi="宋体"/>
          <w:kern w:val="28"/>
          <w:sz w:val="21"/>
          <w:szCs w:val="21"/>
        </w:rPr>
      </w:pPr>
      <w:r>
        <w:rPr>
          <w:rFonts w:hint="eastAsia" w:ascii="宋体" w:hAnsi="宋体"/>
          <w:kern w:val="28"/>
          <w:sz w:val="21"/>
          <w:szCs w:val="21"/>
        </w:rPr>
        <w:t>(5）要求</w:t>
      </w:r>
      <w:r>
        <w:rPr>
          <w:rFonts w:hint="eastAsia" w:ascii="宋体" w:hAnsi="宋体"/>
          <w:kern w:val="28"/>
          <w:sz w:val="21"/>
          <w:szCs w:val="21"/>
          <w:lang w:val="en-US" w:eastAsia="zh-CN"/>
        </w:rPr>
        <w:t>有</w:t>
      </w:r>
      <w:r>
        <w:rPr>
          <w:rFonts w:hint="eastAsia" w:ascii="宋体" w:hAnsi="宋体"/>
          <w:kern w:val="28"/>
          <w:sz w:val="21"/>
          <w:szCs w:val="21"/>
        </w:rPr>
        <w:t>OA实施项目经验、系统二次开发经验并能提供相关业绩证明文件；</w:t>
      </w:r>
    </w:p>
    <w:p>
      <w:pPr>
        <w:spacing w:line="360" w:lineRule="auto"/>
        <w:ind w:firstLine="630" w:firstLineChars="300"/>
        <w:rPr>
          <w:rFonts w:hint="default" w:ascii="宋体" w:hAnsi="宋体" w:eastAsia="宋体" w:cs="Times New Roman"/>
          <w:color w:val="auto"/>
          <w:kern w:val="28"/>
          <w:sz w:val="21"/>
          <w:szCs w:val="21"/>
        </w:rPr>
      </w:pPr>
      <w:r>
        <w:rPr>
          <w:rFonts w:hint="eastAsia" w:ascii="宋体" w:hAnsi="宋体" w:eastAsia="宋体" w:cs="Times New Roman"/>
          <w:color w:val="auto"/>
          <w:kern w:val="28"/>
          <w:sz w:val="21"/>
          <w:szCs w:val="21"/>
          <w:lang w:eastAsia="zh-CN"/>
        </w:rPr>
        <w:t>（</w:t>
      </w:r>
      <w:r>
        <w:rPr>
          <w:rFonts w:hint="eastAsia" w:ascii="宋体" w:hAnsi="宋体" w:eastAsia="宋体" w:cs="Times New Roman"/>
          <w:color w:val="auto"/>
          <w:kern w:val="28"/>
          <w:sz w:val="21"/>
          <w:szCs w:val="21"/>
          <w:lang w:val="en-US" w:eastAsia="zh-CN"/>
        </w:rPr>
        <w:t>6</w:t>
      </w:r>
      <w:r>
        <w:rPr>
          <w:rFonts w:hint="eastAsia" w:ascii="宋体" w:hAnsi="宋体" w:eastAsia="宋体" w:cs="Times New Roman"/>
          <w:color w:val="auto"/>
          <w:kern w:val="28"/>
          <w:sz w:val="21"/>
          <w:szCs w:val="21"/>
          <w:lang w:eastAsia="zh-CN"/>
        </w:rPr>
        <w:t>）</w:t>
      </w:r>
      <w:r>
        <w:rPr>
          <w:rFonts w:hint="eastAsia" w:ascii="宋体" w:hAnsi="宋体" w:eastAsia="宋体" w:cs="Times New Roman"/>
          <w:color w:val="auto"/>
          <w:kern w:val="28"/>
          <w:sz w:val="21"/>
          <w:szCs w:val="21"/>
          <w:lang w:val="en-US" w:eastAsia="zh-CN"/>
        </w:rPr>
        <w:t>投标单位需</w:t>
      </w:r>
      <w:r>
        <w:rPr>
          <w:rFonts w:hint="eastAsia" w:ascii="宋体" w:hAnsi="宋体" w:eastAsia="宋体" w:cs="Times New Roman"/>
          <w:color w:val="auto"/>
          <w:kern w:val="28"/>
          <w:sz w:val="21"/>
          <w:szCs w:val="21"/>
        </w:rPr>
        <w:t>具有独立的</w:t>
      </w:r>
      <w:r>
        <w:rPr>
          <w:rFonts w:hint="eastAsia" w:ascii="宋体" w:hAnsi="宋体" w:eastAsia="宋体" w:cs="Times New Roman"/>
          <w:color w:val="auto"/>
          <w:kern w:val="28"/>
          <w:sz w:val="21"/>
          <w:szCs w:val="21"/>
          <w:lang w:val="en-US" w:eastAsia="zh-CN"/>
        </w:rPr>
        <w:t>协同办公</w:t>
      </w:r>
      <w:r>
        <w:rPr>
          <w:rFonts w:hint="default" w:ascii="宋体" w:hAnsi="宋体" w:eastAsia="宋体" w:cs="Times New Roman"/>
          <w:color w:val="auto"/>
          <w:kern w:val="28"/>
          <w:sz w:val="21"/>
          <w:szCs w:val="21"/>
        </w:rPr>
        <w:t>软件著作权</w:t>
      </w:r>
      <w:r>
        <w:rPr>
          <w:rFonts w:hint="eastAsia" w:ascii="宋体" w:hAnsi="宋体" w:eastAsia="宋体" w:cs="Times New Roman"/>
          <w:color w:val="auto"/>
          <w:kern w:val="28"/>
          <w:sz w:val="21"/>
          <w:szCs w:val="21"/>
          <w:lang w:eastAsia="zh-CN"/>
        </w:rPr>
        <w:t>，</w:t>
      </w:r>
      <w:r>
        <w:rPr>
          <w:rFonts w:hint="eastAsia" w:ascii="宋体" w:hAnsi="宋体" w:eastAsia="宋体" w:cs="Times New Roman"/>
          <w:color w:val="auto"/>
          <w:kern w:val="28"/>
          <w:sz w:val="21"/>
          <w:szCs w:val="21"/>
        </w:rPr>
        <w:t>投标产品必须要有软件著作权证书</w:t>
      </w:r>
      <w:r>
        <w:rPr>
          <w:rFonts w:hint="default" w:ascii="宋体" w:hAnsi="宋体" w:eastAsia="宋体" w:cs="Times New Roman"/>
          <w:color w:val="auto"/>
          <w:kern w:val="28"/>
          <w:sz w:val="21"/>
          <w:szCs w:val="21"/>
        </w:rPr>
        <w:t>（</w:t>
      </w:r>
      <w:r>
        <w:rPr>
          <w:rFonts w:hint="eastAsia" w:ascii="宋体" w:hAnsi="宋体" w:eastAsia="宋体" w:cs="Times New Roman"/>
          <w:color w:val="auto"/>
          <w:kern w:val="28"/>
          <w:sz w:val="21"/>
          <w:szCs w:val="21"/>
          <w:lang w:val="en-US" w:eastAsia="zh-CN"/>
        </w:rPr>
        <w:t>所投产品</w:t>
      </w:r>
      <w:r>
        <w:rPr>
          <w:rFonts w:hint="default" w:ascii="宋体" w:hAnsi="宋体" w:eastAsia="宋体" w:cs="Times New Roman"/>
          <w:color w:val="auto"/>
          <w:kern w:val="28"/>
          <w:sz w:val="21"/>
          <w:szCs w:val="21"/>
        </w:rPr>
        <w:t>隶属投标人</w:t>
      </w:r>
      <w:r>
        <w:rPr>
          <w:rFonts w:hint="eastAsia" w:ascii="宋体" w:hAnsi="宋体" w:eastAsia="宋体" w:cs="Times New Roman"/>
          <w:color w:val="auto"/>
          <w:kern w:val="28"/>
          <w:sz w:val="21"/>
          <w:szCs w:val="21"/>
          <w:lang w:eastAsia="zh-CN"/>
        </w:rPr>
        <w:t>，</w:t>
      </w:r>
      <w:r>
        <w:rPr>
          <w:rFonts w:hint="eastAsia" w:ascii="宋体" w:hAnsi="宋体" w:eastAsia="宋体" w:cs="Times New Roman"/>
          <w:color w:val="auto"/>
          <w:kern w:val="28"/>
          <w:sz w:val="21"/>
          <w:szCs w:val="21"/>
          <w:lang w:val="en-US" w:eastAsia="zh-CN"/>
        </w:rPr>
        <w:t>非</w:t>
      </w:r>
      <w:r>
        <w:rPr>
          <w:rFonts w:hint="default" w:ascii="宋体" w:hAnsi="宋体" w:eastAsia="宋体" w:cs="Times New Roman"/>
          <w:color w:val="auto"/>
          <w:kern w:val="28"/>
          <w:sz w:val="21"/>
          <w:szCs w:val="21"/>
        </w:rPr>
        <w:t>第三方）</w:t>
      </w:r>
    </w:p>
    <w:p>
      <w:pPr>
        <w:spacing w:line="360" w:lineRule="auto"/>
        <w:ind w:firstLine="630" w:firstLineChars="300"/>
        <w:rPr>
          <w:rFonts w:ascii="宋体" w:hAnsi="宋体"/>
          <w:kern w:val="28"/>
          <w:sz w:val="21"/>
          <w:szCs w:val="21"/>
        </w:rPr>
      </w:pPr>
      <w:r>
        <w:rPr>
          <w:rFonts w:hint="eastAsia" w:ascii="宋体" w:hAnsi="宋体"/>
          <w:kern w:val="28"/>
          <w:sz w:val="21"/>
          <w:szCs w:val="21"/>
          <w:lang w:eastAsia="zh-CN"/>
        </w:rPr>
        <w:t>（</w:t>
      </w:r>
      <w:r>
        <w:rPr>
          <w:rFonts w:hint="eastAsia" w:ascii="宋体" w:hAnsi="宋体"/>
          <w:kern w:val="28"/>
          <w:sz w:val="21"/>
          <w:szCs w:val="21"/>
          <w:lang w:val="en-US" w:eastAsia="zh-CN"/>
        </w:rPr>
        <w:t>7</w:t>
      </w:r>
      <w:r>
        <w:rPr>
          <w:rFonts w:hint="eastAsia" w:ascii="宋体" w:hAnsi="宋体"/>
          <w:kern w:val="28"/>
          <w:sz w:val="21"/>
          <w:szCs w:val="21"/>
          <w:lang w:eastAsia="zh-CN"/>
        </w:rPr>
        <w:t>）</w:t>
      </w:r>
      <w:r>
        <w:rPr>
          <w:rFonts w:hint="eastAsia" w:ascii="宋体" w:hAnsi="宋体"/>
          <w:kern w:val="28"/>
          <w:sz w:val="21"/>
          <w:szCs w:val="21"/>
        </w:rPr>
        <w:t>本项目不接受联合体投标。</w:t>
      </w:r>
    </w:p>
    <w:p>
      <w:pPr>
        <w:spacing w:line="360" w:lineRule="auto"/>
        <w:ind w:firstLine="420" w:firstLineChars="200"/>
        <w:rPr>
          <w:rFonts w:hint="eastAsia" w:ascii="宋体" w:hAnsi="宋体"/>
          <w:kern w:val="28"/>
          <w:sz w:val="21"/>
          <w:szCs w:val="21"/>
        </w:rPr>
      </w:pPr>
    </w:p>
    <w:p>
      <w:pPr>
        <w:spacing w:line="360" w:lineRule="auto"/>
        <w:ind w:firstLine="420" w:firstLineChars="200"/>
        <w:rPr>
          <w:rFonts w:hint="eastAsia" w:ascii="宋体" w:hAnsi="宋体"/>
          <w:kern w:val="28"/>
          <w:sz w:val="21"/>
          <w:szCs w:val="21"/>
        </w:rPr>
      </w:pPr>
    </w:p>
    <w:p>
      <w:pPr>
        <w:spacing w:line="360" w:lineRule="auto"/>
        <w:ind w:firstLine="420" w:firstLineChars="200"/>
        <w:rPr>
          <w:rFonts w:ascii="宋体" w:hAnsi="宋体"/>
          <w:kern w:val="28"/>
          <w:sz w:val="21"/>
          <w:szCs w:val="21"/>
        </w:rPr>
      </w:pPr>
      <w:r>
        <w:rPr>
          <w:rFonts w:hint="eastAsia" w:ascii="宋体" w:hAnsi="宋体"/>
          <w:kern w:val="28"/>
          <w:sz w:val="21"/>
          <w:szCs w:val="21"/>
        </w:rPr>
        <w:t>2、投标须知</w:t>
      </w:r>
    </w:p>
    <w:p>
      <w:pPr>
        <w:tabs>
          <w:tab w:val="left" w:pos="0"/>
          <w:tab w:val="left" w:pos="993"/>
          <w:tab w:val="left" w:pos="1134"/>
        </w:tabs>
        <w:adjustRightInd w:val="0"/>
        <w:snapToGrid w:val="0"/>
        <w:spacing w:line="360" w:lineRule="auto"/>
        <w:ind w:firstLine="420" w:firstLineChars="200"/>
        <w:jc w:val="both"/>
        <w:rPr>
          <w:rFonts w:hint="eastAsia" w:ascii="宋体" w:hAnsi="宋体"/>
          <w:snapToGrid w:val="0"/>
          <w:color w:val="auto"/>
          <w:sz w:val="21"/>
          <w:szCs w:val="21"/>
          <w:lang w:val="en-US" w:eastAsia="zh-CN"/>
        </w:rPr>
      </w:pPr>
      <w:r>
        <w:rPr>
          <w:rFonts w:hint="eastAsia" w:ascii="宋体" w:hAnsi="宋体"/>
          <w:snapToGrid w:val="0"/>
          <w:color w:val="auto"/>
          <w:sz w:val="21"/>
          <w:szCs w:val="21"/>
        </w:rPr>
        <w:t>2.1投标人在投标前应清晰了解</w:t>
      </w:r>
      <w:r>
        <w:rPr>
          <w:rFonts w:hint="eastAsia" w:ascii="宋体" w:hAnsi="宋体"/>
          <w:snapToGrid w:val="0"/>
          <w:color w:val="auto"/>
          <w:sz w:val="21"/>
          <w:szCs w:val="21"/>
          <w:lang w:eastAsia="zh-CN"/>
        </w:rPr>
        <w:t>望江县中医医院</w:t>
      </w:r>
      <w:r>
        <w:rPr>
          <w:rFonts w:hint="eastAsia" w:ascii="宋体" w:hAnsi="宋体"/>
          <w:snapToGrid w:val="0"/>
          <w:color w:val="auto"/>
          <w:sz w:val="21"/>
          <w:szCs w:val="21"/>
        </w:rPr>
        <w:t>OA系统项目</w:t>
      </w:r>
      <w:r>
        <w:rPr>
          <w:rFonts w:hint="eastAsia" w:ascii="宋体" w:hAnsi="宋体"/>
          <w:snapToGrid w:val="0"/>
          <w:color w:val="auto"/>
          <w:sz w:val="21"/>
          <w:szCs w:val="21"/>
          <w:lang w:val="en-US" w:eastAsia="zh-CN"/>
        </w:rPr>
        <w:t>建设的目的以及使用需求。</w:t>
      </w:r>
    </w:p>
    <w:p>
      <w:pPr>
        <w:tabs>
          <w:tab w:val="left" w:pos="0"/>
          <w:tab w:val="left" w:pos="993"/>
          <w:tab w:val="left" w:pos="1134"/>
        </w:tabs>
        <w:adjustRightInd w:val="0"/>
        <w:snapToGrid w:val="0"/>
        <w:spacing w:line="360" w:lineRule="auto"/>
        <w:ind w:firstLine="420" w:firstLineChars="200"/>
        <w:jc w:val="both"/>
        <w:rPr>
          <w:rFonts w:ascii="宋体" w:hAnsi="宋体"/>
          <w:snapToGrid w:val="0"/>
          <w:color w:val="auto"/>
          <w:sz w:val="21"/>
          <w:szCs w:val="21"/>
        </w:rPr>
      </w:pPr>
      <w:r>
        <w:rPr>
          <w:rFonts w:hint="eastAsia" w:ascii="宋体" w:hAnsi="宋体"/>
          <w:snapToGrid w:val="0"/>
          <w:color w:val="auto"/>
          <w:sz w:val="21"/>
          <w:szCs w:val="21"/>
        </w:rPr>
        <w:t>2.2投标人需详细说明系统的硬件配备、网络部署方案及系统安全保障机制。</w:t>
      </w:r>
    </w:p>
    <w:p>
      <w:pPr>
        <w:tabs>
          <w:tab w:val="left" w:pos="0"/>
          <w:tab w:val="left" w:pos="993"/>
          <w:tab w:val="left" w:pos="1134"/>
        </w:tabs>
        <w:adjustRightInd w:val="0"/>
        <w:snapToGrid w:val="0"/>
        <w:spacing w:line="360" w:lineRule="auto"/>
        <w:ind w:firstLine="420" w:firstLineChars="200"/>
        <w:jc w:val="both"/>
        <w:rPr>
          <w:rFonts w:ascii="宋体" w:hAnsi="宋体"/>
          <w:snapToGrid w:val="0"/>
          <w:color w:val="auto"/>
          <w:sz w:val="21"/>
          <w:szCs w:val="21"/>
        </w:rPr>
      </w:pPr>
      <w:r>
        <w:rPr>
          <w:rFonts w:hint="eastAsia" w:ascii="宋体" w:hAnsi="宋体"/>
          <w:snapToGrid w:val="0"/>
          <w:color w:val="auto"/>
          <w:sz w:val="21"/>
          <w:szCs w:val="21"/>
        </w:rPr>
        <w:t>2.3投标人能够提供优质的项目实施团队现场实施，在</w:t>
      </w:r>
      <w:r>
        <w:rPr>
          <w:rFonts w:hint="eastAsia" w:ascii="宋体" w:hAnsi="宋体"/>
          <w:snapToGrid w:val="0"/>
          <w:color w:val="auto"/>
          <w:sz w:val="21"/>
          <w:szCs w:val="21"/>
          <w:lang w:val="en-US" w:eastAsia="zh-CN"/>
        </w:rPr>
        <w:t>投标文件中应明确说明</w:t>
      </w:r>
      <w:r>
        <w:rPr>
          <w:rFonts w:hint="eastAsia" w:ascii="宋体" w:hAnsi="宋体"/>
          <w:snapToGrid w:val="0"/>
          <w:color w:val="auto"/>
          <w:sz w:val="21"/>
          <w:szCs w:val="21"/>
        </w:rPr>
        <w:t>该项目的</w:t>
      </w:r>
      <w:r>
        <w:rPr>
          <w:rFonts w:hint="eastAsia" w:ascii="宋体" w:hAnsi="宋体"/>
          <w:snapToGrid w:val="0"/>
          <w:color w:val="auto"/>
          <w:sz w:val="21"/>
          <w:szCs w:val="21"/>
          <w:lang w:val="en-US" w:eastAsia="zh-CN"/>
        </w:rPr>
        <w:t>投标价格</w:t>
      </w:r>
      <w:r>
        <w:rPr>
          <w:rFonts w:hint="eastAsia" w:ascii="宋体" w:hAnsi="宋体"/>
          <w:snapToGrid w:val="0"/>
          <w:color w:val="auto"/>
          <w:sz w:val="21"/>
          <w:szCs w:val="21"/>
        </w:rPr>
        <w:t>、</w:t>
      </w:r>
      <w:r>
        <w:rPr>
          <w:rFonts w:hint="eastAsia" w:ascii="宋体" w:hAnsi="宋体"/>
          <w:snapToGrid w:val="0"/>
          <w:color w:val="auto"/>
          <w:sz w:val="21"/>
          <w:szCs w:val="21"/>
          <w:lang w:val="en-US" w:eastAsia="zh-CN"/>
        </w:rPr>
        <w:t>质保期、</w:t>
      </w:r>
      <w:r>
        <w:rPr>
          <w:rFonts w:hint="eastAsia" w:ascii="宋体" w:hAnsi="宋体"/>
          <w:snapToGrid w:val="0"/>
          <w:color w:val="auto"/>
          <w:sz w:val="21"/>
          <w:szCs w:val="21"/>
        </w:rPr>
        <w:t>实施计划、</w:t>
      </w:r>
      <w:r>
        <w:rPr>
          <w:rFonts w:hint="eastAsia" w:ascii="宋体" w:hAnsi="宋体"/>
          <w:snapToGrid w:val="0"/>
          <w:color w:val="auto"/>
          <w:sz w:val="21"/>
          <w:szCs w:val="21"/>
          <w:lang w:val="en-US" w:eastAsia="zh-CN"/>
        </w:rPr>
        <w:t>培训方案、项目</w:t>
      </w:r>
      <w:r>
        <w:rPr>
          <w:rFonts w:hint="eastAsia" w:ascii="宋体" w:hAnsi="宋体"/>
          <w:snapToGrid w:val="0"/>
          <w:color w:val="auto"/>
          <w:sz w:val="21"/>
          <w:szCs w:val="21"/>
        </w:rPr>
        <w:t>实施人员</w:t>
      </w:r>
      <w:r>
        <w:rPr>
          <w:rFonts w:hint="eastAsia" w:ascii="宋体" w:hAnsi="宋体"/>
          <w:snapToGrid w:val="0"/>
          <w:color w:val="auto"/>
          <w:sz w:val="21"/>
          <w:szCs w:val="21"/>
          <w:lang w:val="en-US" w:eastAsia="zh-CN"/>
        </w:rPr>
        <w:t>组成，</w:t>
      </w:r>
      <w:r>
        <w:rPr>
          <w:rFonts w:hint="eastAsia" w:ascii="宋体" w:hAnsi="宋体"/>
          <w:snapToGrid w:val="0"/>
          <w:color w:val="auto"/>
          <w:sz w:val="21"/>
          <w:szCs w:val="21"/>
        </w:rPr>
        <w:t>并在</w:t>
      </w:r>
      <w:r>
        <w:rPr>
          <w:rFonts w:hint="eastAsia" w:ascii="宋体" w:hAnsi="宋体"/>
          <w:snapToGrid w:val="0"/>
          <w:color w:val="auto"/>
          <w:sz w:val="21"/>
          <w:szCs w:val="21"/>
          <w:lang w:val="en-US" w:eastAsia="zh-CN"/>
        </w:rPr>
        <w:t>约定</w:t>
      </w:r>
      <w:r>
        <w:rPr>
          <w:rFonts w:hint="eastAsia" w:ascii="宋体" w:hAnsi="宋体"/>
          <w:snapToGrid w:val="0"/>
          <w:color w:val="auto"/>
          <w:sz w:val="21"/>
          <w:szCs w:val="21"/>
        </w:rPr>
        <w:t>时间内完成项目，</w:t>
      </w:r>
      <w:r>
        <w:rPr>
          <w:rFonts w:hint="eastAsia" w:ascii="宋体" w:hAnsi="宋体"/>
          <w:snapToGrid w:val="0"/>
          <w:color w:val="auto"/>
          <w:sz w:val="21"/>
          <w:szCs w:val="21"/>
          <w:lang w:val="en-US" w:eastAsia="zh-CN"/>
        </w:rPr>
        <w:t>在实施过程中，使用部门有合理的个性化要求的，</w:t>
      </w:r>
      <w:r>
        <w:rPr>
          <w:rFonts w:hint="eastAsia" w:ascii="宋体" w:hAnsi="宋体"/>
          <w:snapToGrid w:val="0"/>
          <w:color w:val="auto"/>
          <w:sz w:val="21"/>
          <w:szCs w:val="21"/>
        </w:rPr>
        <w:t>实施团队应及时予以配合解决。</w:t>
      </w:r>
    </w:p>
    <w:p>
      <w:pPr>
        <w:tabs>
          <w:tab w:val="left" w:pos="0"/>
          <w:tab w:val="left" w:pos="993"/>
          <w:tab w:val="left" w:pos="1134"/>
        </w:tabs>
        <w:adjustRightInd w:val="0"/>
        <w:snapToGrid w:val="0"/>
        <w:spacing w:line="360" w:lineRule="auto"/>
        <w:ind w:firstLine="420" w:firstLineChars="200"/>
        <w:jc w:val="both"/>
        <w:rPr>
          <w:rFonts w:ascii="宋体" w:hAnsi="宋体"/>
          <w:snapToGrid w:val="0"/>
          <w:color w:val="auto"/>
          <w:sz w:val="21"/>
          <w:szCs w:val="21"/>
        </w:rPr>
      </w:pPr>
      <w:r>
        <w:rPr>
          <w:rFonts w:hint="eastAsia" w:ascii="宋体" w:hAnsi="宋体"/>
          <w:snapToGrid w:val="0"/>
          <w:color w:val="auto"/>
          <w:sz w:val="21"/>
          <w:szCs w:val="21"/>
        </w:rPr>
        <w:t>2.4投标人需保证系统后期优化升级的顺利衔接并提出解决方案及应急预案。</w:t>
      </w:r>
    </w:p>
    <w:p>
      <w:pPr>
        <w:tabs>
          <w:tab w:val="left" w:pos="0"/>
          <w:tab w:val="left" w:pos="993"/>
          <w:tab w:val="left" w:pos="1134"/>
        </w:tabs>
        <w:adjustRightInd w:val="0"/>
        <w:snapToGrid w:val="0"/>
        <w:spacing w:line="360" w:lineRule="auto"/>
        <w:ind w:firstLine="420" w:firstLineChars="200"/>
        <w:jc w:val="both"/>
        <w:rPr>
          <w:rFonts w:ascii="宋体" w:hAnsi="宋体"/>
          <w:snapToGrid w:val="0"/>
          <w:color w:val="auto"/>
          <w:sz w:val="21"/>
          <w:szCs w:val="21"/>
        </w:rPr>
      </w:pPr>
      <w:r>
        <w:rPr>
          <w:rFonts w:hint="eastAsia" w:ascii="宋体" w:hAnsi="宋体"/>
          <w:snapToGrid w:val="0"/>
          <w:color w:val="auto"/>
          <w:sz w:val="21"/>
          <w:szCs w:val="21"/>
        </w:rPr>
        <w:t>2.5投标人与招标人共同搭建软件系统环境、现场培训。</w:t>
      </w:r>
    </w:p>
    <w:p>
      <w:pPr>
        <w:tabs>
          <w:tab w:val="left" w:pos="0"/>
          <w:tab w:val="left" w:pos="993"/>
          <w:tab w:val="left" w:pos="1134"/>
        </w:tabs>
        <w:adjustRightInd w:val="0"/>
        <w:snapToGrid w:val="0"/>
        <w:spacing w:line="360" w:lineRule="auto"/>
        <w:ind w:firstLine="420" w:firstLineChars="200"/>
        <w:jc w:val="both"/>
        <w:rPr>
          <w:rFonts w:ascii="宋体" w:hAnsi="宋体"/>
          <w:snapToGrid w:val="0"/>
          <w:color w:val="auto"/>
          <w:sz w:val="21"/>
          <w:szCs w:val="21"/>
        </w:rPr>
      </w:pPr>
      <w:r>
        <w:rPr>
          <w:rFonts w:hint="eastAsia" w:ascii="宋体" w:hAnsi="宋体"/>
          <w:snapToGrid w:val="0"/>
          <w:color w:val="auto"/>
          <w:sz w:val="21"/>
          <w:szCs w:val="21"/>
        </w:rPr>
        <w:t>2.</w:t>
      </w:r>
      <w:r>
        <w:rPr>
          <w:rFonts w:ascii="宋体" w:hAnsi="宋体"/>
          <w:snapToGrid w:val="0"/>
          <w:color w:val="auto"/>
          <w:sz w:val="21"/>
          <w:szCs w:val="21"/>
        </w:rPr>
        <w:t>6</w:t>
      </w:r>
      <w:r>
        <w:rPr>
          <w:rFonts w:hint="eastAsia" w:ascii="宋体" w:hAnsi="宋体"/>
          <w:snapToGrid w:val="0"/>
          <w:color w:val="auto"/>
          <w:sz w:val="21"/>
          <w:szCs w:val="21"/>
        </w:rPr>
        <w:t>投标人提供长期有保障的售后体系，并提供</w:t>
      </w:r>
      <w:r>
        <w:rPr>
          <w:rFonts w:hint="eastAsia" w:ascii="宋体" w:hAnsi="宋体"/>
          <w:snapToGrid w:val="0"/>
          <w:color w:val="auto"/>
          <w:sz w:val="21"/>
          <w:szCs w:val="21"/>
          <w:lang w:val="en-US" w:eastAsia="zh-CN"/>
        </w:rPr>
        <w:t>售后服务承诺</w:t>
      </w:r>
      <w:r>
        <w:rPr>
          <w:rFonts w:hint="eastAsia" w:ascii="宋体" w:hAnsi="宋体"/>
          <w:snapToGrid w:val="0"/>
          <w:color w:val="auto"/>
          <w:sz w:val="21"/>
          <w:szCs w:val="21"/>
        </w:rPr>
        <w:t>及合理的年维护费用。</w:t>
      </w:r>
    </w:p>
    <w:p>
      <w:pPr>
        <w:spacing w:line="360" w:lineRule="auto"/>
        <w:ind w:firstLine="420" w:firstLineChars="200"/>
        <w:rPr>
          <w:rFonts w:hint="eastAsia" w:ascii="宋体" w:hAnsi="宋体"/>
          <w:color w:val="auto"/>
          <w:sz w:val="21"/>
          <w:szCs w:val="21"/>
          <w:lang w:val="en-US" w:eastAsia="zh-CN"/>
        </w:rPr>
      </w:pPr>
      <w:r>
        <w:rPr>
          <w:rFonts w:hint="eastAsia" w:ascii="宋体" w:hAnsi="宋体"/>
          <w:color w:val="auto"/>
          <w:sz w:val="21"/>
          <w:szCs w:val="21"/>
          <w:lang w:val="en-US" w:eastAsia="zh-CN"/>
        </w:rPr>
        <w:t>2.7</w:t>
      </w:r>
      <w:r>
        <w:rPr>
          <w:rFonts w:hint="eastAsia" w:ascii="宋体" w:hAnsi="宋体"/>
          <w:color w:val="auto"/>
          <w:sz w:val="21"/>
          <w:szCs w:val="21"/>
        </w:rPr>
        <w:t xml:space="preserve"> 招标人可根据需要增减部分功能模块和调整工作站点数目，投标人如果按</w:t>
      </w:r>
      <w:r>
        <w:rPr>
          <w:rFonts w:hint="eastAsia" w:ascii="宋体" w:hAnsi="宋体"/>
          <w:color w:val="auto"/>
          <w:sz w:val="21"/>
          <w:szCs w:val="21"/>
          <w:lang w:val="en-US" w:eastAsia="zh-CN"/>
        </w:rPr>
        <w:t>功能</w:t>
      </w:r>
      <w:r>
        <w:rPr>
          <w:rFonts w:hint="eastAsia" w:ascii="宋体" w:hAnsi="宋体"/>
          <w:color w:val="auto"/>
          <w:sz w:val="21"/>
          <w:szCs w:val="21"/>
        </w:rPr>
        <w:t>模块报价则应详细说明模块之间的功能联系</w:t>
      </w:r>
      <w:r>
        <w:rPr>
          <w:rFonts w:hint="eastAsia" w:ascii="宋体" w:hAnsi="宋体"/>
          <w:color w:val="auto"/>
          <w:sz w:val="21"/>
          <w:szCs w:val="21"/>
          <w:lang w:val="en-US" w:eastAsia="zh-CN"/>
        </w:rPr>
        <w:t>以及单个模块价格，有许可并发数限制的，应在投标文件中予以说明，并对增加许可数进行报价。</w:t>
      </w:r>
    </w:p>
    <w:p>
      <w:pPr>
        <w:spacing w:line="360" w:lineRule="auto"/>
        <w:ind w:firstLine="420" w:firstLineChars="200"/>
        <w:rPr>
          <w:rFonts w:hint="default" w:ascii="宋体" w:hAnsi="宋体"/>
          <w:color w:val="auto"/>
          <w:sz w:val="21"/>
          <w:szCs w:val="21"/>
          <w:lang w:val="en-US" w:eastAsia="zh-CN"/>
        </w:rPr>
      </w:pPr>
      <w:r>
        <w:rPr>
          <w:rFonts w:hint="eastAsia" w:ascii="宋体" w:hAnsi="宋体"/>
          <w:color w:val="auto"/>
          <w:sz w:val="21"/>
          <w:szCs w:val="21"/>
          <w:lang w:val="en-US" w:eastAsia="zh-CN"/>
        </w:rPr>
        <w:t>2.8 投标人的演示内容为OA办公系统中需要实现的主要功能，除了演示的内容以外，还需要满足5.1中要求的各项功能需求。</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、投标文件的</w:t>
      </w:r>
      <w:r>
        <w:rPr>
          <w:rFonts w:hint="eastAsia" w:ascii="宋体" w:hAnsi="宋体"/>
          <w:sz w:val="21"/>
          <w:szCs w:val="21"/>
          <w:lang w:val="en-US" w:eastAsia="zh-CN"/>
        </w:rPr>
        <w:t>递交</w:t>
      </w:r>
    </w:p>
    <w:p>
      <w:pPr>
        <w:spacing w:line="360" w:lineRule="auto"/>
        <w:ind w:firstLine="420" w:firstLineChars="200"/>
        <w:rPr>
          <w:rFonts w:hint="default"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 xml:space="preserve">.1 </w:t>
      </w:r>
      <w:r>
        <w:rPr>
          <w:rFonts w:hint="eastAsia" w:ascii="宋体" w:hAnsi="宋体"/>
          <w:sz w:val="21"/>
          <w:szCs w:val="21"/>
          <w:lang w:val="en-US" w:eastAsia="zh-CN"/>
        </w:rPr>
        <w:t>投标文件需密封递交。</w:t>
      </w:r>
    </w:p>
    <w:p>
      <w:pPr>
        <w:spacing w:line="360" w:lineRule="auto"/>
        <w:ind w:firstLine="420" w:firstLineChars="200"/>
        <w:rPr>
          <w:rFonts w:ascii="宋体" w:hAnsi="宋体"/>
          <w:sz w:val="21"/>
          <w:szCs w:val="21"/>
        </w:rPr>
      </w:pPr>
      <w:r>
        <w:rPr>
          <w:rFonts w:hint="eastAsia" w:ascii="宋体" w:hAnsi="宋体"/>
          <w:sz w:val="21"/>
          <w:szCs w:val="21"/>
          <w:lang w:val="en-US" w:eastAsia="zh-CN"/>
        </w:rPr>
        <w:t>3</w:t>
      </w:r>
      <w:r>
        <w:rPr>
          <w:rFonts w:hint="eastAsia" w:ascii="宋体" w:hAnsi="宋体"/>
          <w:sz w:val="21"/>
          <w:szCs w:val="21"/>
        </w:rPr>
        <w:t>.2 信封密封处应加盖投标</w:t>
      </w:r>
      <w:r>
        <w:rPr>
          <w:rFonts w:hint="eastAsia" w:ascii="宋体" w:hAnsi="宋体"/>
          <w:sz w:val="21"/>
          <w:szCs w:val="21"/>
          <w:lang w:val="en-US" w:eastAsia="zh-CN"/>
        </w:rPr>
        <w:t>单位</w:t>
      </w:r>
      <w:r>
        <w:rPr>
          <w:rFonts w:hint="eastAsia" w:ascii="宋体" w:hAnsi="宋体"/>
          <w:sz w:val="21"/>
          <w:szCs w:val="21"/>
        </w:rPr>
        <w:t>公章（或合同专用章）。</w:t>
      </w:r>
    </w:p>
    <w:p>
      <w:pPr>
        <w:spacing w:line="360" w:lineRule="auto"/>
        <w:ind w:firstLine="420" w:firstLineChars="200"/>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、提交投标文件的截止日期</w:t>
      </w:r>
    </w:p>
    <w:p>
      <w:pPr>
        <w:spacing w:line="360" w:lineRule="auto"/>
        <w:ind w:firstLine="420" w:firstLineChars="200"/>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.1 所有投标文件必须按招标人在招标文件中规定的时间内递交。</w:t>
      </w:r>
    </w:p>
    <w:p>
      <w:pPr>
        <w:spacing w:line="360" w:lineRule="auto"/>
        <w:ind w:firstLine="420" w:firstLineChars="200"/>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.2招标人有权拒绝任何迟到的投标文件。</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lang w:val="en-US" w:eastAsia="zh-CN"/>
        </w:rPr>
        <w:t>4</w:t>
      </w:r>
      <w:r>
        <w:rPr>
          <w:rFonts w:hint="eastAsia" w:ascii="宋体" w:hAnsi="宋体"/>
          <w:sz w:val="21"/>
          <w:szCs w:val="21"/>
        </w:rPr>
        <w:t>.3 开标后</w:t>
      </w:r>
      <w:r>
        <w:rPr>
          <w:rFonts w:hint="eastAsia" w:ascii="宋体" w:hAnsi="宋体"/>
          <w:sz w:val="21"/>
          <w:szCs w:val="21"/>
          <w:lang w:val="en-US" w:eastAsia="zh-CN"/>
        </w:rPr>
        <w:t>30</w:t>
      </w:r>
      <w:r>
        <w:rPr>
          <w:rFonts w:hint="eastAsia" w:ascii="宋体" w:hAnsi="宋体"/>
          <w:sz w:val="21"/>
          <w:szCs w:val="21"/>
        </w:rPr>
        <w:t>历天为投标有效期。招标人在此期限内</w:t>
      </w:r>
      <w:r>
        <w:rPr>
          <w:rFonts w:hint="eastAsia" w:ascii="宋体" w:hAnsi="宋体"/>
          <w:sz w:val="21"/>
          <w:szCs w:val="21"/>
          <w:lang w:val="en-US" w:eastAsia="zh-CN"/>
        </w:rPr>
        <w:t>按照招标文件规定的评分办法确定中标人。</w:t>
      </w:r>
    </w:p>
    <w:p>
      <w:pPr>
        <w:spacing w:line="360" w:lineRule="auto"/>
        <w:ind w:firstLine="420" w:firstLineChars="200"/>
        <w:rPr>
          <w:rFonts w:ascii="宋体" w:hAnsi="宋体"/>
          <w:sz w:val="21"/>
          <w:szCs w:val="21"/>
        </w:rPr>
      </w:pPr>
      <w:r>
        <w:rPr>
          <w:rFonts w:hint="eastAsia" w:ascii="宋体" w:hAnsi="宋体"/>
          <w:sz w:val="21"/>
          <w:szCs w:val="21"/>
          <w:lang w:val="en-US" w:eastAsia="zh-CN"/>
        </w:rPr>
        <w:t>5</w:t>
      </w:r>
      <w:r>
        <w:rPr>
          <w:rFonts w:hint="eastAsia" w:ascii="宋体" w:hAnsi="宋体"/>
          <w:sz w:val="21"/>
          <w:szCs w:val="21"/>
        </w:rPr>
        <w:t>、投标文件的修改和撤销</w:t>
      </w:r>
    </w:p>
    <w:p>
      <w:pPr>
        <w:spacing w:line="360" w:lineRule="auto"/>
        <w:ind w:firstLine="420" w:firstLineChars="200"/>
        <w:rPr>
          <w:rFonts w:ascii="宋体" w:hAnsi="宋体"/>
          <w:sz w:val="21"/>
          <w:szCs w:val="21"/>
        </w:rPr>
      </w:pPr>
      <w:r>
        <w:rPr>
          <w:rFonts w:hint="eastAsia" w:ascii="宋体" w:hAnsi="宋体"/>
          <w:sz w:val="21"/>
          <w:szCs w:val="21"/>
          <w:lang w:val="en-US" w:eastAsia="zh-CN"/>
        </w:rPr>
        <w:t>5</w:t>
      </w:r>
      <w:r>
        <w:rPr>
          <w:rFonts w:hint="eastAsia" w:ascii="宋体" w:hAnsi="宋体"/>
          <w:sz w:val="21"/>
          <w:szCs w:val="21"/>
        </w:rPr>
        <w:t>.1投标截止日期后不得修改投标文件。</w:t>
      </w:r>
    </w:p>
    <w:p>
      <w:pPr>
        <w:spacing w:line="360" w:lineRule="auto"/>
        <w:ind w:firstLine="420" w:firstLineChars="200"/>
        <w:rPr>
          <w:rFonts w:ascii="宋体" w:hAnsi="宋体"/>
          <w:sz w:val="21"/>
          <w:szCs w:val="21"/>
        </w:rPr>
      </w:pPr>
      <w:r>
        <w:rPr>
          <w:rFonts w:hint="eastAsia" w:ascii="宋体" w:hAnsi="宋体"/>
          <w:sz w:val="21"/>
          <w:szCs w:val="21"/>
          <w:lang w:val="en-US" w:eastAsia="zh-CN"/>
        </w:rPr>
        <w:t>5</w:t>
      </w:r>
      <w:r>
        <w:rPr>
          <w:rFonts w:hint="eastAsia" w:ascii="宋体" w:hAnsi="宋体"/>
          <w:sz w:val="21"/>
          <w:szCs w:val="21"/>
        </w:rPr>
        <w:t>.2 投标人不得在截止之日后撤销投标文件。</w:t>
      </w:r>
    </w:p>
    <w:p>
      <w:pPr>
        <w:spacing w:line="360" w:lineRule="auto"/>
        <w:ind w:firstLine="420" w:firstLineChars="200"/>
        <w:rPr>
          <w:rFonts w:ascii="宋体" w:hAnsi="宋体"/>
          <w:sz w:val="21"/>
          <w:szCs w:val="21"/>
        </w:rPr>
      </w:pPr>
      <w:r>
        <w:rPr>
          <w:rFonts w:hint="eastAsia" w:ascii="宋体" w:hAnsi="宋体"/>
          <w:sz w:val="21"/>
          <w:szCs w:val="21"/>
          <w:lang w:val="en-US" w:eastAsia="zh-CN"/>
        </w:rPr>
        <w:t>6</w:t>
      </w:r>
      <w:r>
        <w:rPr>
          <w:rFonts w:hint="eastAsia" w:ascii="宋体" w:hAnsi="宋体"/>
          <w:sz w:val="21"/>
          <w:szCs w:val="21"/>
        </w:rPr>
        <w:t>、无效的投标</w:t>
      </w:r>
    </w:p>
    <w:p>
      <w:pPr>
        <w:spacing w:line="360" w:lineRule="auto"/>
        <w:ind w:firstLine="420" w:firstLineChars="200"/>
        <w:rPr>
          <w:rFonts w:ascii="宋体" w:hAnsi="宋体"/>
          <w:sz w:val="21"/>
          <w:szCs w:val="21"/>
        </w:rPr>
      </w:pPr>
      <w:r>
        <w:rPr>
          <w:rFonts w:hint="eastAsia" w:ascii="宋体" w:hAnsi="宋体"/>
          <w:sz w:val="21"/>
          <w:szCs w:val="21"/>
          <w:lang w:val="en-US" w:eastAsia="zh-CN"/>
        </w:rPr>
        <w:t>6</w:t>
      </w:r>
      <w:r>
        <w:rPr>
          <w:rFonts w:hint="eastAsia" w:ascii="宋体" w:hAnsi="宋体"/>
          <w:sz w:val="21"/>
          <w:szCs w:val="21"/>
        </w:rPr>
        <w:t>.1 投标文件未按规定密封；</w:t>
      </w:r>
    </w:p>
    <w:p>
      <w:pPr>
        <w:spacing w:line="360" w:lineRule="auto"/>
        <w:ind w:firstLine="420" w:firstLineChars="200"/>
        <w:rPr>
          <w:rFonts w:ascii="宋体" w:hAnsi="宋体"/>
          <w:sz w:val="21"/>
          <w:szCs w:val="21"/>
        </w:rPr>
      </w:pPr>
      <w:r>
        <w:rPr>
          <w:rFonts w:hint="eastAsia" w:ascii="宋体" w:hAnsi="宋体"/>
          <w:sz w:val="21"/>
          <w:szCs w:val="21"/>
          <w:lang w:val="en-US" w:eastAsia="zh-CN"/>
        </w:rPr>
        <w:t>6</w:t>
      </w:r>
      <w:r>
        <w:rPr>
          <w:rFonts w:hint="eastAsia" w:ascii="宋体" w:hAnsi="宋体"/>
          <w:sz w:val="21"/>
          <w:szCs w:val="21"/>
        </w:rPr>
        <w:t>.2 投标文件或投标保证金未按时递交；</w:t>
      </w:r>
    </w:p>
    <w:p>
      <w:pPr>
        <w:spacing w:line="360" w:lineRule="auto"/>
        <w:ind w:firstLine="420" w:firstLineChars="200"/>
        <w:rPr>
          <w:rFonts w:ascii="宋体" w:hAnsi="宋体"/>
          <w:sz w:val="21"/>
          <w:szCs w:val="21"/>
        </w:rPr>
      </w:pPr>
      <w:r>
        <w:rPr>
          <w:rFonts w:hint="eastAsia" w:ascii="宋体" w:hAnsi="宋体"/>
          <w:sz w:val="21"/>
          <w:szCs w:val="21"/>
          <w:lang w:val="en-US" w:eastAsia="zh-CN"/>
        </w:rPr>
        <w:t>6</w:t>
      </w:r>
      <w:r>
        <w:rPr>
          <w:rFonts w:hint="eastAsia" w:ascii="宋体" w:hAnsi="宋体"/>
          <w:sz w:val="21"/>
          <w:szCs w:val="21"/>
        </w:rPr>
        <w:t>.3 未提供授权委托书；</w:t>
      </w:r>
    </w:p>
    <w:p>
      <w:pPr>
        <w:spacing w:line="360" w:lineRule="auto"/>
        <w:ind w:firstLine="420" w:firstLineChars="200"/>
        <w:rPr>
          <w:rFonts w:ascii="宋体" w:hAnsi="宋体"/>
          <w:sz w:val="21"/>
          <w:szCs w:val="21"/>
        </w:rPr>
      </w:pPr>
      <w:r>
        <w:rPr>
          <w:rFonts w:hint="eastAsia" w:ascii="宋体" w:hAnsi="宋体"/>
          <w:sz w:val="21"/>
          <w:szCs w:val="21"/>
          <w:lang w:val="en-US" w:eastAsia="zh-CN"/>
        </w:rPr>
        <w:t>6</w:t>
      </w:r>
      <w:r>
        <w:rPr>
          <w:rFonts w:hint="eastAsia" w:ascii="宋体" w:hAnsi="宋体"/>
          <w:sz w:val="21"/>
          <w:szCs w:val="21"/>
        </w:rPr>
        <w:t>.4 未提供投标函；</w:t>
      </w:r>
    </w:p>
    <w:p>
      <w:pPr>
        <w:spacing w:line="360" w:lineRule="auto"/>
        <w:ind w:firstLine="420" w:firstLineChars="200"/>
        <w:rPr>
          <w:rFonts w:ascii="宋体" w:hAnsi="宋体"/>
          <w:sz w:val="21"/>
          <w:szCs w:val="21"/>
        </w:rPr>
      </w:pPr>
      <w:r>
        <w:rPr>
          <w:rFonts w:hint="eastAsia" w:ascii="宋体" w:hAnsi="宋体"/>
          <w:sz w:val="21"/>
          <w:szCs w:val="21"/>
          <w:lang w:val="en-US" w:eastAsia="zh-CN"/>
        </w:rPr>
        <w:t>6</w:t>
      </w:r>
      <w:r>
        <w:rPr>
          <w:rFonts w:hint="eastAsia" w:ascii="宋体" w:hAnsi="宋体"/>
          <w:sz w:val="21"/>
          <w:szCs w:val="21"/>
        </w:rPr>
        <w:t>.5 投标文件未按规定加盖印章和签字；</w:t>
      </w:r>
    </w:p>
    <w:p>
      <w:pPr>
        <w:spacing w:line="360" w:lineRule="auto"/>
        <w:ind w:firstLine="420" w:firstLineChars="200"/>
        <w:rPr>
          <w:rFonts w:ascii="宋体" w:hAnsi="宋体"/>
          <w:sz w:val="21"/>
          <w:szCs w:val="21"/>
        </w:rPr>
      </w:pPr>
      <w:r>
        <w:rPr>
          <w:rFonts w:hint="eastAsia" w:ascii="宋体" w:hAnsi="宋体"/>
          <w:sz w:val="21"/>
          <w:szCs w:val="21"/>
          <w:lang w:val="en-US" w:eastAsia="zh-CN"/>
        </w:rPr>
        <w:t>6</w:t>
      </w:r>
      <w:r>
        <w:rPr>
          <w:rFonts w:hint="eastAsia" w:ascii="宋体" w:hAnsi="宋体"/>
          <w:sz w:val="21"/>
          <w:szCs w:val="21"/>
        </w:rPr>
        <w:t>.6 投标文件未按规定格式、内容填写；</w:t>
      </w:r>
    </w:p>
    <w:p>
      <w:pPr>
        <w:spacing w:line="360" w:lineRule="auto"/>
        <w:ind w:firstLine="420" w:firstLineChars="200"/>
        <w:rPr>
          <w:rFonts w:ascii="宋体" w:hAnsi="宋体"/>
          <w:sz w:val="21"/>
          <w:szCs w:val="21"/>
        </w:rPr>
      </w:pPr>
      <w:r>
        <w:rPr>
          <w:rFonts w:hint="eastAsia" w:ascii="宋体" w:hAnsi="宋体"/>
          <w:sz w:val="21"/>
          <w:szCs w:val="21"/>
          <w:lang w:val="en-US" w:eastAsia="zh-CN"/>
        </w:rPr>
        <w:t>6</w:t>
      </w:r>
      <w:r>
        <w:rPr>
          <w:rFonts w:hint="eastAsia" w:ascii="宋体" w:hAnsi="宋体"/>
          <w:sz w:val="21"/>
          <w:szCs w:val="21"/>
        </w:rPr>
        <w:t>.7 其它不符合招标文件要求的投标。</w:t>
      </w:r>
    </w:p>
    <w:p>
      <w:pPr>
        <w:pStyle w:val="3"/>
        <w:rPr>
          <w:rFonts w:hint="eastAsia" w:ascii="宋体" w:hAnsi="宋体" w:eastAsia="宋体"/>
          <w:sz w:val="21"/>
          <w:szCs w:val="21"/>
        </w:rPr>
      </w:pPr>
      <w:bookmarkStart w:id="9" w:name="_Toc100006482"/>
      <w:bookmarkStart w:id="10" w:name="_Toc120948096"/>
      <w:bookmarkStart w:id="11" w:name="_Toc307469243"/>
    </w:p>
    <w:p>
      <w:pPr>
        <w:pStyle w:val="3"/>
        <w:rPr>
          <w:rFonts w:ascii="宋体" w:hAnsi="宋体" w:eastAsia="宋体"/>
          <w:sz w:val="28"/>
          <w:szCs w:val="28"/>
        </w:rPr>
      </w:pPr>
      <w:r>
        <w:rPr>
          <w:rFonts w:hint="eastAsia" w:ascii="宋体" w:hAnsi="宋体" w:eastAsia="宋体"/>
          <w:sz w:val="28"/>
          <w:szCs w:val="28"/>
        </w:rPr>
        <w:t>1.2 招标文件</w:t>
      </w:r>
      <w:bookmarkEnd w:id="9"/>
      <w:bookmarkEnd w:id="10"/>
      <w:bookmarkEnd w:id="11"/>
    </w:p>
    <w:p>
      <w:pPr>
        <w:adjustRightInd w:val="0"/>
        <w:snapToGrid w:val="0"/>
        <w:spacing w:line="360" w:lineRule="auto"/>
        <w:ind w:firstLine="567"/>
        <w:rPr>
          <w:rFonts w:ascii="宋体" w:hAnsi="宋体"/>
          <w:b/>
          <w:bCs/>
          <w:snapToGrid w:val="0"/>
          <w:sz w:val="21"/>
          <w:szCs w:val="21"/>
        </w:rPr>
      </w:pPr>
      <w:r>
        <w:rPr>
          <w:rFonts w:hint="eastAsia" w:ascii="宋体" w:hAnsi="宋体"/>
          <w:b/>
          <w:bCs/>
          <w:snapToGrid w:val="0"/>
          <w:sz w:val="21"/>
          <w:szCs w:val="21"/>
        </w:rPr>
        <w:t>招标文件的组成</w:t>
      </w:r>
    </w:p>
    <w:p>
      <w:pPr>
        <w:spacing w:line="360" w:lineRule="auto"/>
        <w:ind w:firstLine="630" w:firstLineChars="300"/>
        <w:rPr>
          <w:rFonts w:ascii="宋体" w:hAnsi="宋体"/>
          <w:kern w:val="28"/>
          <w:sz w:val="21"/>
          <w:szCs w:val="21"/>
        </w:rPr>
      </w:pPr>
      <w:r>
        <w:rPr>
          <w:rFonts w:hint="eastAsia" w:ascii="宋体" w:hAnsi="宋体"/>
          <w:kern w:val="28"/>
          <w:sz w:val="21"/>
          <w:szCs w:val="21"/>
        </w:rPr>
        <w:t>第一章：投标须知</w:t>
      </w:r>
    </w:p>
    <w:p>
      <w:pPr>
        <w:spacing w:line="360" w:lineRule="auto"/>
        <w:ind w:firstLine="630" w:firstLineChars="300"/>
        <w:rPr>
          <w:rFonts w:ascii="宋体" w:hAnsi="宋体"/>
          <w:kern w:val="28"/>
          <w:sz w:val="21"/>
          <w:szCs w:val="21"/>
        </w:rPr>
      </w:pPr>
      <w:r>
        <w:rPr>
          <w:rFonts w:ascii="宋体" w:hAnsi="宋体"/>
          <w:kern w:val="28"/>
          <w:sz w:val="21"/>
          <w:szCs w:val="21"/>
        </w:rPr>
        <w:t>第二章：招标技术标准和要求</w:t>
      </w:r>
    </w:p>
    <w:p>
      <w:pPr>
        <w:spacing w:line="360" w:lineRule="auto"/>
        <w:ind w:firstLine="630" w:firstLineChars="300"/>
        <w:rPr>
          <w:rFonts w:ascii="宋体" w:hAnsi="宋体"/>
          <w:kern w:val="28"/>
          <w:sz w:val="21"/>
          <w:szCs w:val="21"/>
        </w:rPr>
      </w:pPr>
      <w:r>
        <w:rPr>
          <w:rFonts w:ascii="宋体" w:hAnsi="宋体"/>
          <w:kern w:val="28"/>
          <w:sz w:val="21"/>
          <w:szCs w:val="21"/>
        </w:rPr>
        <w:t>第三章：评分办法及标准</w:t>
      </w:r>
    </w:p>
    <w:p>
      <w:pPr>
        <w:spacing w:line="360" w:lineRule="auto"/>
        <w:ind w:firstLine="630" w:firstLineChars="300"/>
        <w:rPr>
          <w:rFonts w:ascii="宋体" w:hAnsi="宋体"/>
          <w:kern w:val="28"/>
          <w:sz w:val="21"/>
          <w:szCs w:val="21"/>
        </w:rPr>
      </w:pPr>
      <w:r>
        <w:rPr>
          <w:rFonts w:ascii="宋体" w:hAnsi="宋体"/>
          <w:kern w:val="28"/>
          <w:sz w:val="21"/>
          <w:szCs w:val="21"/>
        </w:rPr>
        <w:t>第四章：投标文件格式</w:t>
      </w:r>
    </w:p>
    <w:p>
      <w:pPr>
        <w:pStyle w:val="3"/>
        <w:rPr>
          <w:rFonts w:hint="eastAsia" w:ascii="宋体" w:hAnsi="宋体" w:eastAsia="宋体"/>
          <w:sz w:val="28"/>
          <w:szCs w:val="28"/>
          <w:lang w:val="en-US" w:eastAsia="zh-CN"/>
        </w:rPr>
      </w:pPr>
      <w:bookmarkStart w:id="12" w:name="_Toc120948098"/>
      <w:bookmarkStart w:id="13" w:name="_Toc307469244"/>
      <w:bookmarkStart w:id="14" w:name="_Toc100006483"/>
      <w:r>
        <w:rPr>
          <w:rFonts w:hint="eastAsia" w:ascii="宋体" w:hAnsi="宋体" w:eastAsia="宋体"/>
          <w:sz w:val="28"/>
          <w:szCs w:val="28"/>
          <w:lang w:val="en-US" w:eastAsia="zh-CN"/>
        </w:rPr>
        <w:t>1.3 投标文件的编制</w:t>
      </w:r>
      <w:bookmarkEnd w:id="12"/>
      <w:bookmarkEnd w:id="13"/>
      <w:bookmarkEnd w:id="14"/>
    </w:p>
    <w:p>
      <w:pPr>
        <w:tabs>
          <w:tab w:val="left" w:pos="0"/>
          <w:tab w:val="left" w:pos="993"/>
          <w:tab w:val="left" w:pos="1134"/>
        </w:tabs>
        <w:adjustRightInd w:val="0"/>
        <w:snapToGrid w:val="0"/>
        <w:spacing w:line="360" w:lineRule="auto"/>
        <w:ind w:firstLine="560"/>
        <w:jc w:val="both"/>
        <w:rPr>
          <w:rFonts w:hint="eastAsia" w:ascii="宋体" w:hAnsi="宋体" w:eastAsia="宋体" w:cs="Times New Roman"/>
          <w:b/>
          <w:bCs/>
          <w:kern w:val="0"/>
          <w:sz w:val="21"/>
          <w:szCs w:val="21"/>
          <w:lang w:val="en-US" w:eastAsia="zh-CN" w:bidi="ar-SA"/>
        </w:rPr>
      </w:pPr>
      <w:r>
        <w:rPr>
          <w:rFonts w:hint="eastAsia" w:ascii="宋体" w:hAnsi="宋体" w:eastAsia="宋体" w:cs="Times New Roman"/>
          <w:b/>
          <w:bCs/>
          <w:kern w:val="0"/>
          <w:sz w:val="21"/>
          <w:szCs w:val="21"/>
          <w:lang w:val="en-US" w:eastAsia="zh-CN" w:bidi="ar-SA"/>
        </w:rPr>
        <w:t>投标文件的要求</w:t>
      </w:r>
    </w:p>
    <w:p>
      <w:pPr>
        <w:tabs>
          <w:tab w:val="left" w:pos="0"/>
          <w:tab w:val="left" w:pos="1134"/>
        </w:tabs>
        <w:adjustRightInd w:val="0"/>
        <w:snapToGrid w:val="0"/>
        <w:spacing w:line="360" w:lineRule="auto"/>
        <w:ind w:left="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1、投标人应当对招标文件提出的实质性要求和条件做出一一响应，投标文件的组成应包括本文件的要求。</w:t>
      </w:r>
    </w:p>
    <w:p>
      <w:pPr>
        <w:spacing w:line="360" w:lineRule="auto"/>
        <w:ind w:left="400" w:leftChars="200"/>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 xml:space="preserve"> 2、投标人应当使用投标文件中所提供的文件格式填写，如不够用时，投标人可按同样格式自行编制和添补。</w:t>
      </w:r>
    </w:p>
    <w:p>
      <w:pPr>
        <w:tabs>
          <w:tab w:val="left" w:pos="0"/>
          <w:tab w:val="left" w:pos="993"/>
          <w:tab w:val="left" w:pos="1134"/>
        </w:tabs>
        <w:adjustRightInd w:val="0"/>
        <w:snapToGrid w:val="0"/>
        <w:spacing w:line="360" w:lineRule="auto"/>
        <w:ind w:firstLine="560"/>
        <w:jc w:val="both"/>
        <w:rPr>
          <w:rFonts w:hint="eastAsia" w:ascii="宋体" w:hAnsi="宋体" w:eastAsia="宋体" w:cs="Times New Roman"/>
          <w:b/>
          <w:bCs/>
          <w:kern w:val="0"/>
          <w:sz w:val="21"/>
          <w:szCs w:val="21"/>
          <w:lang w:val="en-US" w:eastAsia="zh-CN" w:bidi="ar-SA"/>
        </w:rPr>
      </w:pPr>
      <w:r>
        <w:rPr>
          <w:rFonts w:hint="eastAsia" w:ascii="宋体" w:hAnsi="宋体" w:eastAsia="宋体" w:cs="Times New Roman"/>
          <w:b/>
          <w:bCs/>
          <w:kern w:val="0"/>
          <w:sz w:val="21"/>
          <w:szCs w:val="21"/>
          <w:lang w:val="en-US" w:eastAsia="zh-CN" w:bidi="ar-SA"/>
        </w:rPr>
        <w:t>投标文件的份数和签署</w:t>
      </w:r>
    </w:p>
    <w:p>
      <w:pPr>
        <w:numPr>
          <w:ilvl w:val="0"/>
          <w:numId w:val="2"/>
        </w:numPr>
        <w:tabs>
          <w:tab w:val="left" w:pos="0"/>
          <w:tab w:val="left" w:pos="993"/>
          <w:tab w:val="left" w:pos="1134"/>
          <w:tab w:val="clear" w:pos="1002"/>
        </w:tabs>
        <w:adjustRightInd w:val="0"/>
        <w:snapToGrid w:val="0"/>
        <w:spacing w:line="360" w:lineRule="auto"/>
        <w:ind w:left="0"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投标文件应使用不能擦去的墨水书写或打印，由投标人加盖公章和法定代表人或法定代表人委托的代理人印鉴或签字。</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2、全套投标文件应无涂改和行间插字，除非这些删改是根据招标人的指示进行的，或者是投标人造成的必须修改的错误。修改处应由投标文件签署人加盖印鉴。</w:t>
      </w:r>
    </w:p>
    <w:p>
      <w:pPr>
        <w:tabs>
          <w:tab w:val="left" w:pos="0"/>
          <w:tab w:val="left" w:pos="993"/>
          <w:tab w:val="left" w:pos="1134"/>
        </w:tabs>
        <w:adjustRightInd w:val="0"/>
        <w:snapToGrid w:val="0"/>
        <w:spacing w:line="360" w:lineRule="auto"/>
        <w:ind w:firstLine="603" w:firstLineChars="286"/>
        <w:jc w:val="both"/>
        <w:rPr>
          <w:rFonts w:hint="eastAsia" w:ascii="宋体" w:hAnsi="宋体" w:eastAsia="宋体" w:cs="Times New Roman"/>
          <w:b/>
          <w:bCs/>
          <w:kern w:val="0"/>
          <w:sz w:val="21"/>
          <w:szCs w:val="21"/>
          <w:lang w:val="en-US" w:eastAsia="zh-CN" w:bidi="ar-SA"/>
        </w:rPr>
      </w:pPr>
      <w:r>
        <w:rPr>
          <w:rFonts w:hint="eastAsia" w:ascii="宋体" w:hAnsi="宋体" w:eastAsia="宋体" w:cs="Times New Roman"/>
          <w:b/>
          <w:bCs/>
          <w:kern w:val="0"/>
          <w:sz w:val="21"/>
          <w:szCs w:val="21"/>
          <w:lang w:val="en-US" w:eastAsia="zh-CN" w:bidi="ar-SA"/>
        </w:rPr>
        <w:t>投标文件的审查</w:t>
      </w:r>
    </w:p>
    <w:p>
      <w:pPr>
        <w:tabs>
          <w:tab w:val="left" w:pos="0"/>
          <w:tab w:val="left" w:pos="993"/>
          <w:tab w:val="left" w:pos="1134"/>
        </w:tabs>
        <w:adjustRightInd w:val="0"/>
        <w:snapToGrid w:val="0"/>
        <w:spacing w:line="360" w:lineRule="auto"/>
        <w:ind w:firstLine="600" w:firstLineChars="286"/>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1、 开标后，招标人将审查投标文件是否完整，是否有计算错误，文件是否恰当地签署，投标文件是否符合规定。如果单价和总价有差异，以单价为准，并对总价进行修改。若数字和大写文字表示的金额之间有差异，以大写文字金额为准，并对数字做相应修改。如投标人不接受上述修改，招标人有权按相关规定采取相应措施。</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2、 在对投标文件进行详细评议前，招标人将决定每一标是否对招标文件的要求做出了实质性的响应。</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3、 实质性的响应系指投标文件符合招标文件的所有条款、条件及规定而没有重大偏离或保留权。</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4、 重大偏离或保留权系指实质上影响到合同项下的模块数量、质量和性能，或指与招标文件有实质性不一致，限制了合同项下招标人的权力和投标人的义务。而该重大偏离或保留权将影响投标人的竞争地位(视作废标)。</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5、 招标人决定投标文件的响应性是基于投标文件本身，而不依靠外部的补充证据。</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6、招标人有权拒绝被定为非响应性的投标，投标人不能通过修正或撤销不符合之处而使其投标成为响应性投标。</w:t>
      </w:r>
      <w:bookmarkStart w:id="15" w:name="_Toc307469245"/>
      <w:bookmarkStart w:id="16" w:name="_Toc120948100"/>
      <w:bookmarkStart w:id="17" w:name="_Toc100006484"/>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1.4</w:t>
      </w:r>
      <w:bookmarkEnd w:id="15"/>
      <w:bookmarkEnd w:id="16"/>
      <w:r>
        <w:rPr>
          <w:rFonts w:hint="eastAsia" w:ascii="宋体" w:hAnsi="宋体" w:eastAsia="宋体" w:cs="Times New Roman"/>
          <w:b/>
          <w:kern w:val="2"/>
          <w:sz w:val="28"/>
          <w:szCs w:val="28"/>
          <w:lang w:val="en-US" w:eastAsia="zh-CN" w:bidi="ar-SA"/>
        </w:rPr>
        <w:t xml:space="preserve"> 开标</w:t>
      </w:r>
      <w:bookmarkEnd w:id="17"/>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kern w:val="2"/>
          <w:sz w:val="28"/>
          <w:szCs w:val="28"/>
          <w:lang w:val="en-US" w:eastAsia="zh-CN" w:bidi="ar-SA"/>
        </w:rPr>
      </w:pP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1、开标由招标人主持，邀请信息化建设领导小组</w:t>
      </w:r>
      <w:r>
        <w:rPr>
          <w:rFonts w:hint="eastAsia" w:ascii="宋体" w:hAnsi="宋体" w:cs="Times New Roman"/>
          <w:b w:val="0"/>
          <w:kern w:val="0"/>
          <w:sz w:val="21"/>
          <w:szCs w:val="21"/>
          <w:lang w:val="en-US" w:eastAsia="zh-CN" w:bidi="ar-SA"/>
        </w:rPr>
        <w:t>成员代表</w:t>
      </w:r>
      <w:r>
        <w:rPr>
          <w:rFonts w:hint="eastAsia" w:ascii="宋体" w:hAnsi="宋体" w:eastAsia="宋体" w:cs="Times New Roman"/>
          <w:b w:val="0"/>
          <w:kern w:val="0"/>
          <w:sz w:val="21"/>
          <w:szCs w:val="21"/>
          <w:lang w:val="en-US" w:eastAsia="zh-CN" w:bidi="ar-SA"/>
        </w:rPr>
        <w:t>参加。</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2、开标后，现场检查投标文件的密封情况，投标文件未按照招标文件的要求予以密封的，将作为无效投标文件。经确认无误后，由工作人员于评审小组会议拆封，宣读投标人名称、投标价格和其他招标人认为有必要的内容。</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3、招标人在招标截止时间前收到的所有投标文件，开标时都将予以拆封、宣读、记录。</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4、唱标顺序按各投标人送达投标文件时间先后的逆顺序进行。</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5、投标文件有下列情形之一的，招标人不予受理：</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（一）逾期送达的或者未送达指定地点的；</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（二）未按招标文件要求密封的。</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6、投标文件有下列情形之一的，由评标小组初审后可以认定为废标：</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（一）无单位盖章或无法定代表人或法定代表人授权的代理人签字或盖章的；</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（二）未按规定的格式填写，内容不全或关键字迹模糊、无法辨认的；</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（三）递交两份或多份内容不同的投标文件，或在一份投标文件中对同一招标项目报有两个或多个报价，且未声明哪一个有效；</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（四）投标人名称或组织结构与资格预审时不一致的；</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（五）投标文件与招标文件规定的实质性要求不符；</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（六）设有标底的，投标报价远低于完成项目必需的实际成本；</w:t>
      </w:r>
    </w:p>
    <w:p>
      <w:pPr>
        <w:tabs>
          <w:tab w:val="left" w:pos="0"/>
          <w:tab w:val="left" w:pos="993"/>
          <w:tab w:val="left" w:pos="1134"/>
        </w:tabs>
        <w:adjustRightInd w:val="0"/>
        <w:snapToGrid w:val="0"/>
        <w:spacing w:line="360" w:lineRule="auto"/>
        <w:ind w:firstLine="567"/>
        <w:jc w:val="both"/>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(七) 投标文件没有满足招标文件规定的招标人认为重要的其它条件。</w:t>
      </w:r>
    </w:p>
    <w:p>
      <w:pPr>
        <w:pStyle w:val="3"/>
        <w:rPr>
          <w:rFonts w:ascii="宋体" w:hAnsi="宋体" w:eastAsia="宋体"/>
        </w:rPr>
      </w:pPr>
      <w:bookmarkStart w:id="18" w:name="_Toc100006485"/>
      <w:r>
        <w:rPr>
          <w:rFonts w:hint="eastAsia" w:ascii="宋体" w:hAnsi="宋体" w:eastAsia="宋体"/>
        </w:rPr>
        <w:t>1.5 评标</w:t>
      </w:r>
      <w:bookmarkEnd w:id="18"/>
    </w:p>
    <w:p>
      <w:pPr>
        <w:pStyle w:val="3"/>
        <w:rPr>
          <w:rFonts w:hint="eastAsia" w:ascii="宋体" w:hAnsi="宋体" w:eastAsia="宋体" w:cs="Times New Roman"/>
          <w:b/>
          <w:bCs/>
          <w:kern w:val="0"/>
          <w:sz w:val="21"/>
          <w:szCs w:val="21"/>
          <w:lang w:val="en-US" w:eastAsia="zh-CN" w:bidi="ar-SA"/>
        </w:rPr>
      </w:pPr>
      <w:r>
        <w:rPr>
          <w:rFonts w:hint="eastAsia" w:ascii="宋体" w:hAnsi="宋体" w:eastAsia="宋体" w:cs="Times New Roman"/>
          <w:b/>
          <w:bCs/>
          <w:kern w:val="0"/>
          <w:sz w:val="21"/>
          <w:szCs w:val="21"/>
          <w:lang w:val="en-US" w:eastAsia="zh-CN" w:bidi="ar-SA"/>
        </w:rPr>
        <w:t>1、评标工作</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评标工作在望江县中医医院有关规定组建的组织下进行。</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本项目采用以下方式进行评标：</w:t>
      </w:r>
    </w:p>
    <w:p>
      <w:pPr>
        <w:pStyle w:val="3"/>
        <w:ind w:firstLine="420" w:firstLineChars="200"/>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指对投标文件提出的投标价格、企业资质、产品功能、人员安排，建设方案等内容是否最大限度地满足招标文件中规定的各项要求和评价标准进行综合评审和比较，择优选定中标单位。</w:t>
      </w:r>
    </w:p>
    <w:p>
      <w:pPr>
        <w:pStyle w:val="3"/>
        <w:rPr>
          <w:rFonts w:hint="eastAsia" w:ascii="宋体" w:hAnsi="宋体" w:eastAsia="宋体" w:cs="Times New Roman"/>
          <w:b/>
          <w:bCs/>
          <w:kern w:val="0"/>
          <w:sz w:val="21"/>
          <w:szCs w:val="21"/>
          <w:lang w:val="en-US" w:eastAsia="zh-CN" w:bidi="ar-SA"/>
        </w:rPr>
      </w:pPr>
      <w:r>
        <w:rPr>
          <w:rFonts w:hint="eastAsia" w:ascii="宋体" w:hAnsi="宋体" w:eastAsia="宋体" w:cs="Times New Roman"/>
          <w:b/>
          <w:bCs/>
          <w:kern w:val="0"/>
          <w:sz w:val="21"/>
          <w:szCs w:val="21"/>
          <w:lang w:val="en-US" w:eastAsia="zh-CN" w:bidi="ar-SA"/>
        </w:rPr>
        <w:t>2、评标细则：</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2.1 招标人对被定为实质响应的投标进行评标。</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2.2 评标是招标人的责任和权力，为集思广益、公平竞争，招标人将邀请相关部门及专家组成评标小组。</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 xml:space="preserve">2.3 评标小组根据招标文件中的评分标准进行标价的评定和中标价的选择： </w:t>
      </w:r>
    </w:p>
    <w:p>
      <w:pPr>
        <w:spacing w:before="100" w:beforeAutospacing="1" w:after="100" w:afterAutospacing="1" w:line="360" w:lineRule="auto"/>
        <w:ind w:firstLine="3196" w:firstLineChars="995"/>
        <w:rPr>
          <w:rFonts w:hint="eastAsia" w:ascii="宋体" w:hAnsi="宋体" w:cs="宋体"/>
          <w:b/>
          <w:sz w:val="32"/>
          <w:szCs w:val="32"/>
        </w:rPr>
      </w:pPr>
      <w:bookmarkStart w:id="19" w:name="_Toc120948103"/>
      <w:bookmarkStart w:id="20" w:name="_Toc307469247"/>
    </w:p>
    <w:p>
      <w:pPr>
        <w:spacing w:before="100" w:beforeAutospacing="1" w:after="100" w:afterAutospacing="1" w:line="360" w:lineRule="auto"/>
        <w:ind w:firstLine="3196" w:firstLineChars="995"/>
        <w:rPr>
          <w:rFonts w:hint="eastAsia" w:ascii="宋体" w:hAnsi="宋体" w:cs="宋体"/>
          <w:b/>
          <w:sz w:val="32"/>
          <w:szCs w:val="32"/>
        </w:rPr>
      </w:pPr>
    </w:p>
    <w:p>
      <w:pPr>
        <w:spacing w:before="100" w:beforeAutospacing="1" w:after="100" w:afterAutospacing="1" w:line="360" w:lineRule="auto"/>
        <w:ind w:firstLine="3196" w:firstLineChars="995"/>
        <w:rPr>
          <w:rFonts w:hint="eastAsia" w:ascii="宋体" w:hAnsi="宋体" w:cs="宋体"/>
          <w:b/>
          <w:sz w:val="32"/>
          <w:szCs w:val="32"/>
        </w:rPr>
      </w:pPr>
    </w:p>
    <w:p>
      <w:pPr>
        <w:spacing w:before="100" w:beforeAutospacing="1" w:after="100" w:afterAutospacing="1" w:line="360" w:lineRule="auto"/>
        <w:ind w:firstLine="3196" w:firstLineChars="995"/>
        <w:rPr>
          <w:rFonts w:hint="eastAsia" w:ascii="宋体" w:hAnsi="宋体" w:cs="宋体"/>
          <w:b/>
          <w:sz w:val="32"/>
          <w:szCs w:val="32"/>
        </w:rPr>
      </w:pPr>
    </w:p>
    <w:p>
      <w:pPr>
        <w:spacing w:before="100" w:beforeAutospacing="1" w:after="100" w:afterAutospacing="1" w:line="360" w:lineRule="auto"/>
        <w:ind w:firstLine="3196" w:firstLineChars="995"/>
        <w:rPr>
          <w:rFonts w:hint="eastAsia" w:ascii="宋体" w:hAnsi="宋体" w:cs="宋体"/>
          <w:b/>
          <w:sz w:val="32"/>
          <w:szCs w:val="32"/>
        </w:rPr>
      </w:pPr>
    </w:p>
    <w:p>
      <w:pPr>
        <w:spacing w:before="100" w:beforeAutospacing="1" w:after="100" w:afterAutospacing="1" w:line="360" w:lineRule="auto"/>
        <w:ind w:firstLine="3196" w:firstLineChars="995"/>
        <w:rPr>
          <w:rFonts w:hint="eastAsia" w:ascii="宋体" w:hAnsi="宋体" w:cs="宋体"/>
          <w:b/>
          <w:sz w:val="32"/>
          <w:szCs w:val="32"/>
        </w:rPr>
      </w:pPr>
    </w:p>
    <w:p>
      <w:pPr>
        <w:spacing w:before="100" w:beforeAutospacing="1" w:after="100" w:afterAutospacing="1" w:line="360" w:lineRule="auto"/>
        <w:ind w:firstLine="3196" w:firstLineChars="995"/>
        <w:rPr>
          <w:rFonts w:hint="eastAsia" w:ascii="宋体" w:hAnsi="宋体" w:cs="宋体"/>
          <w:b/>
          <w:sz w:val="32"/>
          <w:szCs w:val="32"/>
        </w:rPr>
      </w:pPr>
    </w:p>
    <w:p>
      <w:pPr>
        <w:spacing w:before="100" w:beforeAutospacing="1" w:after="100" w:afterAutospacing="1" w:line="360" w:lineRule="auto"/>
        <w:ind w:firstLine="3196" w:firstLineChars="995"/>
        <w:rPr>
          <w:rFonts w:ascii="宋体" w:hAnsi="宋体" w:cs="宋体"/>
          <w:b/>
          <w:sz w:val="32"/>
          <w:szCs w:val="32"/>
        </w:rPr>
      </w:pPr>
      <w:r>
        <w:rPr>
          <w:rFonts w:hint="eastAsia" w:ascii="宋体" w:hAnsi="宋体" w:cs="宋体"/>
          <w:b/>
          <w:sz w:val="32"/>
          <w:szCs w:val="32"/>
        </w:rPr>
        <w:t>评分标准</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1、本次项目采用综合评分法。评委小组仅对确定为实质上响应招标文件要求的投标书进行评价和比较。</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2、综合评分法，是指在最大限度地满足招标文件实质性要求前提下，按照招标文件中规定的各项指标进行综合评审后，以评标总得分最高的投标人作为中标候选投标人或者中标投标人的评标方法。</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3、具体评标分值如下：</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（1）价格评审：30分</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（2）商务部分：30分</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（3）技术部分：40分</w:t>
      </w:r>
    </w:p>
    <w:p>
      <w:pPr>
        <w:pStyle w:val="3"/>
        <w:rPr>
          <w:rFonts w:hint="eastAsia" w:ascii="宋体" w:hAnsi="宋体" w:eastAsia="宋体" w:cs="Times New Roman"/>
          <w:b w:val="0"/>
          <w:kern w:val="0"/>
          <w:sz w:val="21"/>
          <w:szCs w:val="21"/>
          <w:lang w:val="en-US" w:eastAsia="zh-CN" w:bidi="ar-SA"/>
        </w:rPr>
      </w:pPr>
      <w:r>
        <w:rPr>
          <w:rFonts w:hint="eastAsia" w:ascii="宋体" w:hAnsi="宋体" w:eastAsia="宋体" w:cs="Times New Roman"/>
          <w:b w:val="0"/>
          <w:kern w:val="0"/>
          <w:sz w:val="21"/>
          <w:szCs w:val="21"/>
          <w:lang w:val="en-US" w:eastAsia="zh-CN" w:bidi="ar-SA"/>
        </w:rPr>
        <w:t>详见第三章评分细则。</w:t>
      </w:r>
    </w:p>
    <w:p>
      <w:pPr>
        <w:rPr>
          <w:rFonts w:ascii="宋体" w:hAnsi="宋体"/>
          <w:b/>
          <w:bCs/>
          <w:kern w:val="44"/>
          <w:sz w:val="44"/>
          <w:szCs w:val="44"/>
        </w:rPr>
      </w:pPr>
      <w:r>
        <w:rPr>
          <w:rFonts w:ascii="宋体" w:hAnsi="宋体"/>
        </w:rPr>
        <w:br w:type="page"/>
      </w:r>
    </w:p>
    <w:p>
      <w:pPr>
        <w:pStyle w:val="2"/>
        <w:spacing w:before="120" w:after="120" w:line="360" w:lineRule="auto"/>
        <w:jc w:val="center"/>
        <w:rPr>
          <w:rFonts w:ascii="宋体" w:hAnsi="宋体"/>
        </w:rPr>
      </w:pPr>
      <w:bookmarkStart w:id="21" w:name="_Toc100006486"/>
      <w:r>
        <w:rPr>
          <w:rFonts w:hint="eastAsia" w:ascii="宋体" w:hAnsi="宋体"/>
        </w:rPr>
        <w:t xml:space="preserve">第二章  </w:t>
      </w:r>
      <w:bookmarkEnd w:id="19"/>
      <w:r>
        <w:rPr>
          <w:rFonts w:hint="eastAsia" w:ascii="宋体" w:hAnsi="宋体"/>
        </w:rPr>
        <w:t>招标</w:t>
      </w:r>
      <w:bookmarkEnd w:id="20"/>
      <w:r>
        <w:rPr>
          <w:rFonts w:hint="eastAsia" w:ascii="宋体" w:hAnsi="宋体"/>
        </w:rPr>
        <w:t>技术标准和</w:t>
      </w:r>
      <w:r>
        <w:rPr>
          <w:rFonts w:hint="eastAsia" w:ascii="宋体" w:hAnsi="宋体"/>
          <w:lang w:val="en-US" w:eastAsia="zh-CN"/>
        </w:rPr>
        <w:t>功能</w:t>
      </w:r>
      <w:r>
        <w:rPr>
          <w:rFonts w:hint="eastAsia" w:ascii="宋体" w:hAnsi="宋体"/>
        </w:rPr>
        <w:t>要求</w:t>
      </w:r>
      <w:bookmarkEnd w:id="21"/>
    </w:p>
    <w:p>
      <w:pPr>
        <w:tabs>
          <w:tab w:val="left" w:pos="0"/>
          <w:tab w:val="left" w:pos="993"/>
          <w:tab w:val="left" w:pos="1134"/>
        </w:tabs>
        <w:adjustRightInd w:val="0"/>
        <w:snapToGrid w:val="0"/>
        <w:spacing w:line="360" w:lineRule="auto"/>
        <w:ind w:firstLine="720" w:firstLineChars="300"/>
        <w:jc w:val="both"/>
        <w:rPr>
          <w:rFonts w:ascii="宋体" w:hAnsi="宋体"/>
        </w:rPr>
      </w:pPr>
      <w:bookmarkStart w:id="22" w:name="_Toc307469248"/>
      <w:bookmarkStart w:id="23" w:name="_Toc120948108"/>
      <w:r>
        <w:rPr>
          <w:rFonts w:hint="eastAsia" w:ascii="宋体" w:hAnsi="宋体"/>
          <w:snapToGrid w:val="0"/>
          <w:sz w:val="24"/>
        </w:rPr>
        <w:t>需求包含但不限于以下内容，招标方可根据实际需要进行调整。</w:t>
      </w:r>
    </w:p>
    <w:p>
      <w:pPr>
        <w:pStyle w:val="3"/>
        <w:rPr>
          <w:rFonts w:hint="eastAsia" w:ascii="宋体" w:hAnsi="宋体" w:eastAsia="宋体"/>
          <w:sz w:val="24"/>
          <w:szCs w:val="16"/>
          <w:lang w:val="en-US" w:eastAsia="zh-CN"/>
        </w:rPr>
      </w:pPr>
      <w:bookmarkStart w:id="24" w:name="_Toc100006487"/>
      <w:bookmarkStart w:id="25" w:name="_Toc61894490"/>
      <w:bookmarkStart w:id="26" w:name="_Toc19174"/>
      <w:bookmarkStart w:id="27" w:name="_Toc4924"/>
      <w:bookmarkStart w:id="28" w:name="_Toc281508912"/>
      <w:bookmarkStart w:id="29" w:name="_Toc257752835"/>
      <w:bookmarkStart w:id="30" w:name="_Toc7677"/>
      <w:r>
        <w:rPr>
          <w:rFonts w:hint="eastAsia" w:ascii="宋体" w:hAnsi="宋体" w:eastAsia="宋体"/>
          <w:sz w:val="24"/>
          <w:szCs w:val="16"/>
        </w:rPr>
        <w:t>2.1 技术</w:t>
      </w:r>
      <w:bookmarkEnd w:id="24"/>
      <w:r>
        <w:rPr>
          <w:rFonts w:hint="eastAsia" w:ascii="宋体" w:hAnsi="宋体" w:eastAsia="宋体"/>
          <w:sz w:val="24"/>
          <w:szCs w:val="16"/>
          <w:lang w:val="en-US" w:eastAsia="zh-CN"/>
        </w:rPr>
        <w:t>要求</w:t>
      </w:r>
    </w:p>
    <w:p/>
    <w:p>
      <w:pPr>
        <w:pStyle w:val="33"/>
        <w:numPr>
          <w:ilvl w:val="0"/>
          <w:numId w:val="0"/>
        </w:numPr>
        <w:spacing w:before="0" w:beforeAutospacing="0" w:after="0" w:afterAutospacing="0" w:line="360" w:lineRule="auto"/>
        <w:ind w:left="419" w:leftChars="0"/>
        <w:rPr>
          <w:rFonts w:hint="eastAsia" w:eastAsia="宋体" w:cs="宋体"/>
          <w:sz w:val="21"/>
          <w:szCs w:val="21"/>
          <w:lang w:eastAsia="zh-CN"/>
        </w:rPr>
      </w:pPr>
      <w:bookmarkStart w:id="31" w:name="_Toc404344392"/>
      <w:bookmarkStart w:id="32" w:name="_Toc400550920"/>
      <w:r>
        <w:rPr>
          <w:rFonts w:hint="eastAsia" w:cs="宋体"/>
          <w:sz w:val="21"/>
          <w:szCs w:val="21"/>
          <w:lang w:val="en-US" w:eastAsia="zh-CN"/>
        </w:rPr>
        <w:t xml:space="preserve">2.1.1 </w:t>
      </w:r>
      <w:r>
        <w:rPr>
          <w:rFonts w:hint="eastAsia" w:cs="宋体"/>
          <w:sz w:val="21"/>
          <w:szCs w:val="21"/>
        </w:rPr>
        <w:t>系统采用B/S架构</w:t>
      </w:r>
      <w:r>
        <w:rPr>
          <w:rFonts w:hint="eastAsia" w:cs="宋体"/>
          <w:sz w:val="21"/>
          <w:szCs w:val="21"/>
          <w:lang w:eastAsia="zh-CN"/>
        </w:rPr>
        <w:t>。</w:t>
      </w:r>
    </w:p>
    <w:p>
      <w:pPr>
        <w:pStyle w:val="33"/>
        <w:numPr>
          <w:ilvl w:val="0"/>
          <w:numId w:val="0"/>
        </w:numPr>
        <w:spacing w:before="0" w:beforeAutospacing="0" w:after="0" w:afterAutospacing="0" w:line="360" w:lineRule="auto"/>
        <w:ind w:left="419" w:leftChars="0"/>
        <w:rPr>
          <w:rFonts w:hint="eastAsia" w:eastAsia="宋体" w:cs="宋体"/>
          <w:sz w:val="21"/>
          <w:szCs w:val="21"/>
          <w:lang w:val="en-US" w:eastAsia="zh-CN"/>
        </w:rPr>
      </w:pPr>
      <w:r>
        <w:rPr>
          <w:rFonts w:hint="eastAsia" w:cs="宋体"/>
          <w:sz w:val="21"/>
          <w:szCs w:val="21"/>
          <w:lang w:val="en-US" w:eastAsia="zh-CN"/>
        </w:rPr>
        <w:t>2.1.2 支持虚拟化技术，</w:t>
      </w:r>
      <w:r>
        <w:rPr>
          <w:rFonts w:hint="eastAsia" w:cs="宋体"/>
          <w:sz w:val="21"/>
          <w:szCs w:val="21"/>
        </w:rPr>
        <w:t>支持主流操作系统：</w:t>
      </w:r>
      <w:r>
        <w:rPr>
          <w:rFonts w:hint="eastAsia" w:cs="宋体"/>
          <w:sz w:val="21"/>
          <w:szCs w:val="21"/>
          <w:lang w:val="en-US" w:eastAsia="zh-CN"/>
        </w:rPr>
        <w:t>如</w:t>
      </w:r>
      <w:r>
        <w:rPr>
          <w:rFonts w:hint="eastAsia" w:cs="宋体"/>
          <w:sz w:val="21"/>
          <w:szCs w:val="21"/>
        </w:rPr>
        <w:t>Windows、Linux</w:t>
      </w:r>
      <w:r>
        <w:rPr>
          <w:rFonts w:hint="eastAsia" w:cs="宋体"/>
          <w:sz w:val="21"/>
          <w:szCs w:val="21"/>
          <w:lang w:val="en-US" w:eastAsia="zh-CN"/>
        </w:rPr>
        <w:t>等。</w:t>
      </w:r>
    </w:p>
    <w:p>
      <w:pPr>
        <w:pStyle w:val="33"/>
        <w:numPr>
          <w:ilvl w:val="0"/>
          <w:numId w:val="0"/>
        </w:numPr>
        <w:spacing w:before="0" w:beforeAutospacing="0" w:after="0" w:afterAutospacing="0" w:line="360" w:lineRule="auto"/>
        <w:ind w:left="419" w:leftChars="0"/>
        <w:rPr>
          <w:rFonts w:cs="宋体"/>
          <w:color w:val="auto"/>
          <w:sz w:val="21"/>
          <w:szCs w:val="21"/>
        </w:rPr>
      </w:pPr>
      <w:r>
        <w:rPr>
          <w:rFonts w:hint="eastAsia" w:cs="宋体"/>
          <w:sz w:val="21"/>
          <w:szCs w:val="21"/>
          <w:lang w:val="en-US" w:eastAsia="zh-CN"/>
        </w:rPr>
        <w:t xml:space="preserve">2.1.3 </w:t>
      </w:r>
      <w:r>
        <w:rPr>
          <w:rFonts w:hint="eastAsia" w:cs="宋体"/>
          <w:sz w:val="21"/>
          <w:szCs w:val="21"/>
        </w:rPr>
        <w:t>数据接口采用标准、开放接口与协议；</w:t>
      </w:r>
      <w:r>
        <w:rPr>
          <w:rFonts w:hint="eastAsia" w:cs="宋体"/>
          <w:color w:val="auto"/>
          <w:sz w:val="21"/>
          <w:szCs w:val="21"/>
          <w:lang w:val="en-US" w:eastAsia="zh-CN"/>
        </w:rPr>
        <w:t>在我单位有数据对接要求时，提供与我单位的HIS，绩效考核等系统的数据交换服务。</w:t>
      </w:r>
    </w:p>
    <w:p>
      <w:pPr>
        <w:pStyle w:val="33"/>
        <w:numPr>
          <w:ilvl w:val="0"/>
          <w:numId w:val="0"/>
        </w:numPr>
        <w:spacing w:before="0" w:beforeAutospacing="0" w:after="0" w:afterAutospacing="0" w:line="360" w:lineRule="auto"/>
        <w:ind w:left="419" w:leftChars="0"/>
        <w:rPr>
          <w:rFonts w:cs="宋体"/>
          <w:sz w:val="21"/>
          <w:szCs w:val="21"/>
        </w:rPr>
      </w:pPr>
      <w:r>
        <w:rPr>
          <w:rFonts w:hint="eastAsia" w:cs="宋体"/>
          <w:sz w:val="21"/>
          <w:szCs w:val="21"/>
          <w:lang w:val="en-US" w:eastAsia="zh-CN"/>
        </w:rPr>
        <w:t xml:space="preserve">2.1.4 </w:t>
      </w:r>
      <w:r>
        <w:rPr>
          <w:rFonts w:hint="eastAsia" w:cs="宋体"/>
          <w:sz w:val="21"/>
          <w:szCs w:val="21"/>
        </w:rPr>
        <w:t>提供二次开发的接口，提供详细开发指导文档，并可为</w:t>
      </w:r>
      <w:r>
        <w:rPr>
          <w:rFonts w:hint="eastAsia" w:cs="宋体"/>
          <w:sz w:val="21"/>
          <w:szCs w:val="21"/>
          <w:lang w:val="en-US" w:eastAsia="zh-CN"/>
        </w:rPr>
        <w:t>我单位</w:t>
      </w:r>
      <w:r>
        <w:rPr>
          <w:rFonts w:hint="eastAsia" w:cs="宋体"/>
          <w:sz w:val="21"/>
          <w:szCs w:val="21"/>
        </w:rPr>
        <w:t>提供二次开发服务。</w:t>
      </w:r>
    </w:p>
    <w:p>
      <w:pPr>
        <w:pStyle w:val="33"/>
        <w:numPr>
          <w:ilvl w:val="0"/>
          <w:numId w:val="0"/>
        </w:numPr>
        <w:spacing w:before="0" w:beforeAutospacing="0" w:after="0" w:afterAutospacing="0" w:line="360" w:lineRule="auto"/>
        <w:ind w:left="419" w:leftChars="0"/>
        <w:rPr>
          <w:rFonts w:hint="default" w:eastAsia="宋体" w:cs="宋体"/>
          <w:sz w:val="21"/>
          <w:szCs w:val="21"/>
          <w:lang w:val="en-US" w:eastAsia="zh-CN"/>
        </w:rPr>
      </w:pPr>
      <w:r>
        <w:rPr>
          <w:rFonts w:hint="eastAsia" w:cs="宋体"/>
          <w:sz w:val="21"/>
          <w:szCs w:val="21"/>
          <w:lang w:val="en-US" w:eastAsia="zh-CN"/>
        </w:rPr>
        <w:t>2.1.5提供</w:t>
      </w:r>
      <w:r>
        <w:rPr>
          <w:rFonts w:hint="eastAsia" w:cs="宋体"/>
          <w:sz w:val="21"/>
          <w:szCs w:val="21"/>
        </w:rPr>
        <w:t>报表工具</w:t>
      </w:r>
      <w:r>
        <w:rPr>
          <w:rFonts w:hint="eastAsia" w:cs="宋体"/>
          <w:sz w:val="21"/>
          <w:szCs w:val="21"/>
          <w:lang w:eastAsia="zh-CN"/>
        </w:rPr>
        <w:t>，</w:t>
      </w:r>
      <w:r>
        <w:rPr>
          <w:rFonts w:hint="eastAsia" w:cs="宋体"/>
          <w:sz w:val="21"/>
          <w:szCs w:val="21"/>
        </w:rPr>
        <w:t>包含系统运行过程中的业务流报表，文档查询报表，文档下载报表，流程监控及效率分析类报表</w:t>
      </w:r>
      <w:r>
        <w:rPr>
          <w:rFonts w:hint="eastAsia" w:cs="宋体"/>
          <w:sz w:val="21"/>
          <w:szCs w:val="21"/>
          <w:lang w:eastAsia="zh-CN"/>
        </w:rPr>
        <w:t>，</w:t>
      </w:r>
      <w:r>
        <w:rPr>
          <w:rFonts w:hint="eastAsia" w:cs="宋体"/>
          <w:sz w:val="21"/>
          <w:szCs w:val="21"/>
          <w:lang w:val="en-US" w:eastAsia="zh-CN"/>
        </w:rPr>
        <w:t>并可根据我单位的实际需求，进行报表定制，且报表的数据质量应符合我单位的要求。</w:t>
      </w:r>
    </w:p>
    <w:p>
      <w:pPr>
        <w:pStyle w:val="33"/>
        <w:numPr>
          <w:ilvl w:val="0"/>
          <w:numId w:val="0"/>
        </w:numPr>
        <w:spacing w:before="0" w:beforeAutospacing="0" w:after="0" w:afterAutospacing="0" w:line="360" w:lineRule="auto"/>
        <w:ind w:left="419" w:leftChars="0"/>
        <w:rPr>
          <w:rFonts w:cs="宋体"/>
          <w:sz w:val="21"/>
          <w:szCs w:val="21"/>
        </w:rPr>
      </w:pPr>
      <w:r>
        <w:rPr>
          <w:rFonts w:hint="eastAsia" w:cs="宋体"/>
          <w:sz w:val="21"/>
          <w:szCs w:val="21"/>
          <w:lang w:val="en-US" w:eastAsia="zh-CN"/>
        </w:rPr>
        <w:t>2.1.6 支持</w:t>
      </w:r>
      <w:r>
        <w:rPr>
          <w:rFonts w:hint="eastAsia" w:cs="宋体"/>
          <w:sz w:val="21"/>
          <w:szCs w:val="21"/>
        </w:rPr>
        <w:t>规范性校验：对</w:t>
      </w:r>
      <w:r>
        <w:rPr>
          <w:rFonts w:hint="eastAsia" w:cs="宋体"/>
          <w:sz w:val="21"/>
          <w:szCs w:val="21"/>
          <w:lang w:val="en-US" w:eastAsia="zh-CN"/>
        </w:rPr>
        <w:t>OA各个模板、申请材料等涉及到填写内容</w:t>
      </w:r>
      <w:r>
        <w:rPr>
          <w:rFonts w:hint="eastAsia" w:cs="宋体"/>
          <w:sz w:val="21"/>
          <w:szCs w:val="21"/>
        </w:rPr>
        <w:t>的数字型、日期型、关联项目和非空必输项目以及项目间逻辑关系如起止日期进行有效性校验，保证字段内容的规范性。</w:t>
      </w:r>
    </w:p>
    <w:p>
      <w:pPr>
        <w:pStyle w:val="33"/>
        <w:numPr>
          <w:ilvl w:val="0"/>
          <w:numId w:val="0"/>
        </w:numPr>
        <w:spacing w:before="0" w:beforeAutospacing="0" w:after="0" w:afterAutospacing="0" w:line="360" w:lineRule="auto"/>
        <w:ind w:left="419" w:leftChars="0"/>
        <w:rPr>
          <w:rFonts w:hint="eastAsia" w:cs="宋体"/>
          <w:sz w:val="21"/>
          <w:szCs w:val="21"/>
          <w:lang w:val="en-US" w:eastAsia="zh-CN"/>
        </w:rPr>
      </w:pPr>
      <w:r>
        <w:rPr>
          <w:rFonts w:hint="eastAsia" w:cs="宋体"/>
          <w:sz w:val="21"/>
          <w:szCs w:val="21"/>
          <w:lang w:val="en-US" w:eastAsia="zh-CN"/>
        </w:rPr>
        <w:t xml:space="preserve">2.1.7 </w:t>
      </w:r>
      <w:r>
        <w:rPr>
          <w:rFonts w:hint="eastAsia" w:cs="宋体"/>
          <w:sz w:val="21"/>
          <w:szCs w:val="21"/>
        </w:rPr>
        <w:t>提供系统日志管理功能，包括日志监控、日志审计和日志统计，系统中发生的所有对数据产生变更的操作和系统本身的运行检测情况都要求记录在日志平台中，便于统计分析</w:t>
      </w:r>
      <w:r>
        <w:rPr>
          <w:rFonts w:hint="eastAsia" w:cs="宋体"/>
          <w:sz w:val="21"/>
          <w:szCs w:val="21"/>
          <w:lang w:val="en-US" w:eastAsia="zh-CN"/>
        </w:rPr>
        <w:t>和问题溯源。</w:t>
      </w:r>
    </w:p>
    <w:p>
      <w:pPr>
        <w:pStyle w:val="3"/>
        <w:rPr>
          <w:rFonts w:hint="eastAsia" w:ascii="宋体" w:hAnsi="宋体" w:eastAsia="宋体" w:cs="Times New Roman"/>
          <w:sz w:val="24"/>
          <w:szCs w:val="16"/>
          <w:lang w:val="en-US" w:eastAsia="zh-CN"/>
        </w:rPr>
      </w:pPr>
      <w:r>
        <w:rPr>
          <w:rFonts w:hint="eastAsia" w:ascii="宋体" w:hAnsi="宋体" w:eastAsia="宋体" w:cs="Times New Roman"/>
          <w:sz w:val="24"/>
          <w:szCs w:val="16"/>
          <w:lang w:val="en-US" w:eastAsia="zh-CN"/>
        </w:rPr>
        <w:t>3.1 性能要求</w:t>
      </w:r>
    </w:p>
    <w:p>
      <w:pP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3.1.1  系统访问并发数≥500许可数，包含500PC端和500移动端。</w:t>
      </w:r>
    </w:p>
    <w:p>
      <w:pP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3.1.2  在网络环境正常的情况下，页面响应速度不应大于3秒，复杂性报表的查询速度不应大于8秒。</w:t>
      </w:r>
    </w:p>
    <w:p>
      <w:pPr>
        <w:rPr>
          <w:rFonts w:hint="default"/>
          <w:lang w:val="en-US" w:eastAsia="zh-CN"/>
        </w:rPr>
      </w:pPr>
      <w:r>
        <w:rPr>
          <w:rFonts w:hint="eastAsia" w:ascii="宋体" w:hAnsi="宋体" w:eastAsia="宋体" w:cs="宋体"/>
          <w:sz w:val="21"/>
          <w:szCs w:val="21"/>
          <w:lang w:val="en-US" w:eastAsia="zh-CN" w:bidi="ar-SA"/>
        </w:rPr>
        <w:t>3.1.3  系统在运行过程中，应具备较高的可靠性和稳定性</w:t>
      </w:r>
      <w:r>
        <w:rPr>
          <w:rFonts w:hint="eastAsia"/>
          <w:lang w:val="en-US" w:eastAsia="zh-CN"/>
        </w:rPr>
        <w:t>。</w:t>
      </w:r>
    </w:p>
    <w:p>
      <w:pPr>
        <w:pStyle w:val="33"/>
        <w:spacing w:before="0" w:beforeAutospacing="0" w:after="0" w:afterAutospacing="0" w:line="360" w:lineRule="auto"/>
        <w:rPr>
          <w:rFonts w:cs="宋体"/>
          <w:sz w:val="21"/>
          <w:szCs w:val="21"/>
        </w:rPr>
      </w:pPr>
    </w:p>
    <w:p>
      <w:pPr>
        <w:pStyle w:val="3"/>
        <w:rPr>
          <w:rFonts w:hint="eastAsia" w:ascii="宋体" w:hAnsi="宋体" w:eastAsia="宋体"/>
          <w:sz w:val="24"/>
          <w:szCs w:val="16"/>
          <w:lang w:val="en-US" w:eastAsia="zh-CN"/>
        </w:rPr>
      </w:pPr>
      <w:bookmarkStart w:id="33" w:name="_Toc100006488"/>
      <w:r>
        <w:rPr>
          <w:rFonts w:hint="eastAsia" w:ascii="宋体" w:hAnsi="宋体" w:eastAsia="宋体"/>
          <w:sz w:val="24"/>
          <w:szCs w:val="16"/>
          <w:lang w:val="en-US" w:eastAsia="zh-CN"/>
        </w:rPr>
        <w:t>4.1</w:t>
      </w:r>
      <w:r>
        <w:rPr>
          <w:rFonts w:hint="eastAsia" w:ascii="宋体" w:hAnsi="宋体" w:eastAsia="宋体"/>
          <w:sz w:val="24"/>
          <w:szCs w:val="16"/>
        </w:rPr>
        <w:t>安全</w:t>
      </w:r>
      <w:bookmarkEnd w:id="25"/>
      <w:bookmarkEnd w:id="26"/>
      <w:bookmarkEnd w:id="27"/>
      <w:bookmarkEnd w:id="28"/>
      <w:bookmarkEnd w:id="29"/>
      <w:bookmarkEnd w:id="30"/>
      <w:bookmarkEnd w:id="31"/>
      <w:bookmarkEnd w:id="32"/>
      <w:bookmarkEnd w:id="33"/>
      <w:bookmarkStart w:id="34" w:name="_Toc257752836"/>
      <w:bookmarkStart w:id="35" w:name="_Toc19025"/>
      <w:bookmarkStart w:id="36" w:name="_Toc281508913"/>
      <w:bookmarkStart w:id="37" w:name="_Toc12899"/>
      <w:bookmarkStart w:id="38" w:name="_Toc27700"/>
      <w:r>
        <w:rPr>
          <w:rFonts w:hint="eastAsia" w:ascii="宋体" w:hAnsi="宋体" w:eastAsia="宋体"/>
          <w:sz w:val="24"/>
          <w:szCs w:val="16"/>
          <w:lang w:val="en-US" w:eastAsia="zh-CN"/>
        </w:rPr>
        <w:t>要求</w:t>
      </w:r>
    </w:p>
    <w:p>
      <w:pP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4.1.1  数据安全：数据在进行存储时，支持进行加密处理</w:t>
      </w:r>
    </w:p>
    <w:p>
      <w:pP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4.1.2  密码安全：用户密码在数据库中以加密的形式进行存储。</w:t>
      </w:r>
    </w:p>
    <w:p>
      <w:pP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4.1.3  权限管理：支持按照部门、岗位、职级等不同角色进行权限分配和管理。</w:t>
      </w:r>
    </w:p>
    <w:p>
      <w:pP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4.1.4  存储安全：要求提供数据备份和灾难恢复机制，在服务器、数据库出现问题的时候可快速恢复。</w:t>
      </w:r>
    </w:p>
    <w:p>
      <w:pPr>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4.1.5  运行安全：要求采用双机热备运行机制，确保单一的服务器故障不影响系统的正常运行。</w:t>
      </w:r>
    </w:p>
    <w:p>
      <w:pPr>
        <w:pStyle w:val="3"/>
        <w:rPr>
          <w:rFonts w:ascii="宋体" w:hAnsi="宋体" w:eastAsia="宋体"/>
          <w:sz w:val="24"/>
          <w:szCs w:val="16"/>
        </w:rPr>
      </w:pPr>
      <w:bookmarkStart w:id="39" w:name="_Toc100006489"/>
      <w:r>
        <w:rPr>
          <w:rFonts w:hint="eastAsia" w:ascii="宋体" w:hAnsi="宋体" w:eastAsia="宋体"/>
          <w:sz w:val="24"/>
          <w:szCs w:val="16"/>
          <w:lang w:val="en-US" w:eastAsia="zh-CN"/>
        </w:rPr>
        <w:t>5.1</w:t>
      </w:r>
      <w:r>
        <w:rPr>
          <w:rFonts w:hint="eastAsia" w:ascii="宋体" w:hAnsi="宋体" w:eastAsia="宋体"/>
          <w:sz w:val="24"/>
          <w:szCs w:val="16"/>
        </w:rPr>
        <w:t xml:space="preserve"> </w:t>
      </w:r>
      <w:r>
        <w:rPr>
          <w:rFonts w:hint="eastAsia" w:ascii="宋体" w:hAnsi="宋体" w:eastAsia="宋体"/>
          <w:sz w:val="24"/>
          <w:szCs w:val="16"/>
          <w:lang w:val="en-US" w:eastAsia="zh-CN"/>
        </w:rPr>
        <w:t>功能</w:t>
      </w:r>
      <w:r>
        <w:rPr>
          <w:rFonts w:hint="eastAsia" w:ascii="宋体" w:hAnsi="宋体" w:eastAsia="宋体"/>
          <w:sz w:val="24"/>
          <w:szCs w:val="16"/>
        </w:rPr>
        <w:t>需求详细描述</w:t>
      </w:r>
      <w:bookmarkEnd w:id="34"/>
      <w:bookmarkEnd w:id="35"/>
      <w:bookmarkEnd w:id="36"/>
      <w:bookmarkEnd w:id="37"/>
      <w:bookmarkEnd w:id="38"/>
      <w:bookmarkEnd w:id="39"/>
    </w:p>
    <w:p>
      <w:pPr>
        <w:pStyle w:val="33"/>
        <w:spacing w:after="120" w:afterLines="50" w:line="360" w:lineRule="auto"/>
        <w:rPr>
          <w:b/>
          <w:sz w:val="21"/>
          <w:szCs w:val="21"/>
        </w:rPr>
      </w:pPr>
      <w:bookmarkStart w:id="40" w:name="_Toc257752838"/>
      <w:bookmarkStart w:id="41" w:name="_Toc15346"/>
      <w:bookmarkStart w:id="42" w:name="_Toc281508915"/>
      <w:bookmarkStart w:id="43" w:name="_Toc13065"/>
      <w:bookmarkStart w:id="44" w:name="_Toc19965"/>
      <w:r>
        <w:rPr>
          <w:rFonts w:hint="eastAsia"/>
          <w:b/>
          <w:sz w:val="21"/>
          <w:szCs w:val="21"/>
          <w:lang w:val="en-US" w:eastAsia="zh-CN"/>
        </w:rPr>
        <w:t xml:space="preserve">5.1.1 </w:t>
      </w:r>
      <w:r>
        <w:rPr>
          <w:rFonts w:hint="eastAsia"/>
          <w:b/>
          <w:sz w:val="21"/>
          <w:szCs w:val="21"/>
        </w:rPr>
        <w:t>OA门户</w:t>
      </w:r>
    </w:p>
    <w:p>
      <w:pPr>
        <w:pStyle w:val="33"/>
        <w:spacing w:after="120" w:afterLines="50" w:line="360" w:lineRule="auto"/>
        <w:rPr>
          <w:sz w:val="21"/>
          <w:szCs w:val="21"/>
        </w:rPr>
      </w:pPr>
      <w:r>
        <w:rPr>
          <w:rFonts w:hint="eastAsia"/>
          <w:sz w:val="21"/>
          <w:szCs w:val="21"/>
        </w:rPr>
        <w:t>（1）包含PC端门户和移动端门户，移动端门户自动同步PC端门户内容，移动端自适应手机屏幕大小</w:t>
      </w:r>
    </w:p>
    <w:p>
      <w:pPr>
        <w:pStyle w:val="33"/>
        <w:spacing w:after="120" w:afterLines="50" w:line="360" w:lineRule="auto"/>
        <w:rPr>
          <w:rFonts w:hint="default" w:eastAsia="宋体"/>
          <w:sz w:val="21"/>
          <w:szCs w:val="21"/>
          <w:lang w:val="en-US" w:eastAsia="zh-CN"/>
        </w:rPr>
      </w:pPr>
      <w:r>
        <w:rPr>
          <w:rFonts w:hint="eastAsia"/>
          <w:sz w:val="21"/>
          <w:szCs w:val="21"/>
        </w:rPr>
        <w:t>（2）门户模板、元素等可自定义，主门户下可自建多个二级门户，门户应支持按照需求进行个性化定制，并可对不同的二级门户分配相应的使用权限。</w:t>
      </w:r>
      <w:r>
        <w:rPr>
          <w:rFonts w:hint="eastAsia"/>
          <w:sz w:val="21"/>
          <w:szCs w:val="21"/>
          <w:lang w:val="en-US" w:eastAsia="zh-CN"/>
        </w:rPr>
        <w:t>自建功能要求简单易用</w:t>
      </w:r>
    </w:p>
    <w:p>
      <w:pPr>
        <w:pStyle w:val="33"/>
        <w:spacing w:after="120" w:afterLines="50" w:line="360" w:lineRule="auto"/>
        <w:rPr>
          <w:sz w:val="21"/>
          <w:szCs w:val="21"/>
        </w:rPr>
      </w:pPr>
      <w:r>
        <w:rPr>
          <w:rFonts w:hint="eastAsia"/>
          <w:sz w:val="21"/>
          <w:szCs w:val="21"/>
        </w:rPr>
        <w:t>（3）支持重要消息建立弹窗提醒或醒目标志提醒，并可以同步到移动端进行消息提示音提醒。</w:t>
      </w:r>
    </w:p>
    <w:p>
      <w:pPr>
        <w:pStyle w:val="33"/>
        <w:spacing w:after="120" w:afterLines="50" w:line="360" w:lineRule="auto"/>
        <w:rPr>
          <w:rFonts w:hint="default" w:eastAsia="宋体"/>
          <w:sz w:val="21"/>
          <w:szCs w:val="21"/>
          <w:lang w:val="en-US" w:eastAsia="zh-CN"/>
        </w:rPr>
      </w:pPr>
      <w:r>
        <w:rPr>
          <w:rFonts w:hint="eastAsia"/>
          <w:sz w:val="21"/>
          <w:szCs w:val="21"/>
        </w:rPr>
        <w:t>（4）各级门户都应支持通过关键字搜索相应的文档和资料</w:t>
      </w:r>
      <w:r>
        <w:rPr>
          <w:rFonts w:hint="eastAsia"/>
          <w:sz w:val="21"/>
          <w:szCs w:val="21"/>
          <w:lang w:eastAsia="zh-CN"/>
        </w:rPr>
        <w:t>，</w:t>
      </w:r>
      <w:r>
        <w:rPr>
          <w:rFonts w:hint="eastAsia"/>
          <w:sz w:val="21"/>
          <w:szCs w:val="21"/>
          <w:lang w:val="en-US" w:eastAsia="zh-CN"/>
        </w:rPr>
        <w:t>并支持在线预览。</w:t>
      </w:r>
    </w:p>
    <w:p>
      <w:pPr>
        <w:pStyle w:val="33"/>
        <w:spacing w:after="120" w:afterLines="50" w:line="360" w:lineRule="auto"/>
        <w:rPr>
          <w:b/>
          <w:sz w:val="21"/>
          <w:szCs w:val="21"/>
        </w:rPr>
      </w:pPr>
      <w:r>
        <w:rPr>
          <w:rFonts w:hint="eastAsia"/>
          <w:b/>
          <w:sz w:val="21"/>
          <w:szCs w:val="21"/>
          <w:lang w:val="en-US" w:eastAsia="zh-CN"/>
        </w:rPr>
        <w:t xml:space="preserve">5.1.2 </w:t>
      </w:r>
      <w:r>
        <w:rPr>
          <w:rFonts w:hint="eastAsia"/>
          <w:b/>
          <w:sz w:val="21"/>
          <w:szCs w:val="21"/>
        </w:rPr>
        <w:t>公文管理</w:t>
      </w:r>
    </w:p>
    <w:p>
      <w:pPr>
        <w:pStyle w:val="33"/>
        <w:spacing w:after="120" w:afterLines="50" w:line="360" w:lineRule="auto"/>
        <w:rPr>
          <w:sz w:val="21"/>
          <w:szCs w:val="21"/>
        </w:rPr>
      </w:pPr>
      <w:r>
        <w:rPr>
          <w:rFonts w:hint="eastAsia"/>
          <w:sz w:val="21"/>
          <w:szCs w:val="21"/>
        </w:rPr>
        <w:t>（1）支持对收到的文件按照种类、单位等进行收文登记、办理、查询、归档等。</w:t>
      </w:r>
    </w:p>
    <w:p>
      <w:pPr>
        <w:pStyle w:val="33"/>
        <w:spacing w:after="120" w:afterLines="50" w:line="360" w:lineRule="auto"/>
        <w:rPr>
          <w:sz w:val="21"/>
          <w:szCs w:val="21"/>
        </w:rPr>
      </w:pPr>
      <w:r>
        <w:rPr>
          <w:rFonts w:hint="eastAsia"/>
          <w:sz w:val="21"/>
          <w:szCs w:val="21"/>
        </w:rPr>
        <w:t>（2）支持收文后，提交给分管领导进行批示，并可按照既定的流程，发送给指定人员进行办理，并支持办理进度监督查询，支持流程自定义。</w:t>
      </w:r>
    </w:p>
    <w:p>
      <w:pPr>
        <w:pStyle w:val="33"/>
        <w:spacing w:after="120" w:afterLines="50" w:line="360" w:lineRule="auto"/>
        <w:rPr>
          <w:sz w:val="21"/>
          <w:szCs w:val="21"/>
        </w:rPr>
      </w:pPr>
      <w:r>
        <w:rPr>
          <w:rFonts w:hint="eastAsia"/>
          <w:sz w:val="21"/>
          <w:szCs w:val="21"/>
        </w:rPr>
        <w:t>（3）发文管理支持自定义发文流程，包括拟、核、签、发等功能，支持套红、电子公章，电子签名及电子批示、自定义模板等，要求可套用提前设定好的批示内容，无需临时手写批示，可查询发文签收状态。</w:t>
      </w:r>
    </w:p>
    <w:p>
      <w:pPr>
        <w:pStyle w:val="33"/>
        <w:spacing w:after="120" w:afterLines="50" w:line="360" w:lineRule="auto"/>
        <w:rPr>
          <w:sz w:val="21"/>
          <w:szCs w:val="21"/>
        </w:rPr>
      </w:pPr>
      <w:r>
        <w:rPr>
          <w:rFonts w:hint="eastAsia"/>
          <w:sz w:val="21"/>
          <w:szCs w:val="21"/>
        </w:rPr>
        <w:t>（4）支持修改留痕、支持按关键字查询历史发文，支持文件加水印</w:t>
      </w:r>
    </w:p>
    <w:p>
      <w:pPr>
        <w:pStyle w:val="33"/>
        <w:spacing w:after="120" w:afterLines="50" w:line="360" w:lineRule="auto"/>
        <w:rPr>
          <w:sz w:val="21"/>
          <w:szCs w:val="21"/>
        </w:rPr>
      </w:pPr>
      <w:r>
        <w:rPr>
          <w:rFonts w:hint="eastAsia"/>
          <w:sz w:val="21"/>
          <w:szCs w:val="21"/>
        </w:rPr>
        <w:t>（5）对于有督办要求的文件，可按提前设定好的时间要求提醒经办人，并可对文件的办理进度进行跟踪。</w:t>
      </w:r>
    </w:p>
    <w:p>
      <w:pPr>
        <w:pStyle w:val="33"/>
        <w:spacing w:after="120" w:afterLines="50" w:line="360" w:lineRule="auto"/>
        <w:rPr>
          <w:b/>
          <w:sz w:val="21"/>
          <w:szCs w:val="21"/>
        </w:rPr>
      </w:pPr>
      <w:r>
        <w:rPr>
          <w:rFonts w:hint="eastAsia"/>
          <w:b/>
          <w:sz w:val="21"/>
          <w:szCs w:val="21"/>
          <w:lang w:val="en-US" w:eastAsia="zh-CN"/>
        </w:rPr>
        <w:t xml:space="preserve">5.1.3 </w:t>
      </w:r>
      <w:r>
        <w:rPr>
          <w:rFonts w:hint="eastAsia"/>
          <w:b/>
          <w:sz w:val="21"/>
          <w:szCs w:val="21"/>
        </w:rPr>
        <w:t>流程管理</w:t>
      </w:r>
    </w:p>
    <w:p>
      <w:pPr>
        <w:pStyle w:val="33"/>
        <w:spacing w:after="120" w:afterLines="50" w:line="360" w:lineRule="auto"/>
        <w:rPr>
          <w:rFonts w:hint="eastAsia" w:eastAsia="宋体"/>
          <w:sz w:val="21"/>
          <w:szCs w:val="21"/>
          <w:lang w:val="en-US" w:eastAsia="zh-CN"/>
        </w:rPr>
      </w:pPr>
      <w:r>
        <w:rPr>
          <w:rFonts w:hint="eastAsia"/>
          <w:sz w:val="21"/>
          <w:szCs w:val="21"/>
        </w:rPr>
        <w:t>（1）支持自定义审批流程</w:t>
      </w:r>
      <w:r>
        <w:rPr>
          <w:rFonts w:hint="eastAsia"/>
          <w:sz w:val="21"/>
          <w:szCs w:val="21"/>
          <w:lang w:val="en-US" w:eastAsia="zh-CN"/>
        </w:rPr>
        <w:t>和办公流程</w:t>
      </w:r>
      <w:r>
        <w:rPr>
          <w:rFonts w:hint="eastAsia"/>
          <w:sz w:val="21"/>
          <w:szCs w:val="21"/>
        </w:rPr>
        <w:t>，支持自定义模板</w:t>
      </w:r>
      <w:r>
        <w:rPr>
          <w:rFonts w:hint="eastAsia"/>
          <w:sz w:val="21"/>
          <w:szCs w:val="21"/>
          <w:lang w:val="en-US" w:eastAsia="zh-CN"/>
        </w:rPr>
        <w:t>格式。</w:t>
      </w:r>
    </w:p>
    <w:p>
      <w:pPr>
        <w:pStyle w:val="33"/>
        <w:spacing w:after="120" w:afterLines="50" w:line="360" w:lineRule="auto"/>
        <w:rPr>
          <w:sz w:val="21"/>
          <w:szCs w:val="21"/>
        </w:rPr>
      </w:pPr>
      <w:r>
        <w:rPr>
          <w:rFonts w:hint="eastAsia"/>
          <w:sz w:val="21"/>
          <w:szCs w:val="21"/>
        </w:rPr>
        <w:t>（2）支持查看流程图，支持查看流程审批进度。支持通过流程图发起审批流程。</w:t>
      </w:r>
    </w:p>
    <w:p>
      <w:pPr>
        <w:pStyle w:val="33"/>
        <w:spacing w:after="120" w:afterLines="50" w:line="360" w:lineRule="auto"/>
        <w:rPr>
          <w:sz w:val="21"/>
          <w:szCs w:val="21"/>
        </w:rPr>
      </w:pPr>
      <w:r>
        <w:rPr>
          <w:rFonts w:hint="eastAsia"/>
          <w:sz w:val="21"/>
          <w:szCs w:val="21"/>
        </w:rPr>
        <w:t>（3）流程审批应支持同意、驳回、转办、会同审批等功能。</w:t>
      </w:r>
    </w:p>
    <w:p>
      <w:pPr>
        <w:pStyle w:val="33"/>
        <w:spacing w:after="120" w:afterLines="50" w:line="360" w:lineRule="auto"/>
        <w:rPr>
          <w:sz w:val="21"/>
          <w:szCs w:val="21"/>
        </w:rPr>
      </w:pPr>
      <w:r>
        <w:rPr>
          <w:rFonts w:hint="eastAsia"/>
          <w:sz w:val="21"/>
          <w:szCs w:val="21"/>
        </w:rPr>
        <w:t>（4）发起审批应有唯一标识关联审批内容，防止重复提交审批。</w:t>
      </w:r>
    </w:p>
    <w:p>
      <w:pPr>
        <w:pStyle w:val="33"/>
        <w:spacing w:after="120" w:afterLines="50" w:line="360" w:lineRule="auto"/>
        <w:rPr>
          <w:sz w:val="21"/>
          <w:szCs w:val="21"/>
        </w:rPr>
      </w:pPr>
      <w:r>
        <w:rPr>
          <w:rFonts w:hint="eastAsia"/>
          <w:sz w:val="21"/>
          <w:szCs w:val="21"/>
        </w:rPr>
        <w:t>（5）流程审批的历史记录应可按照申请人，流程审批类型进行统计查询。</w:t>
      </w:r>
    </w:p>
    <w:p>
      <w:pPr>
        <w:pStyle w:val="33"/>
        <w:spacing w:after="120" w:afterLines="50" w:line="360" w:lineRule="auto"/>
        <w:rPr>
          <w:b/>
          <w:sz w:val="21"/>
          <w:szCs w:val="21"/>
        </w:rPr>
      </w:pPr>
      <w:r>
        <w:rPr>
          <w:rFonts w:hint="eastAsia"/>
          <w:b/>
          <w:sz w:val="21"/>
          <w:szCs w:val="21"/>
          <w:lang w:val="en-US" w:eastAsia="zh-CN"/>
        </w:rPr>
        <w:t xml:space="preserve">5.1.4 </w:t>
      </w:r>
      <w:r>
        <w:rPr>
          <w:rFonts w:hint="eastAsia"/>
          <w:b/>
          <w:sz w:val="21"/>
          <w:szCs w:val="21"/>
        </w:rPr>
        <w:t>人事管理</w:t>
      </w:r>
    </w:p>
    <w:p>
      <w:pPr>
        <w:pStyle w:val="33"/>
        <w:spacing w:after="120" w:afterLines="50" w:line="360" w:lineRule="auto"/>
        <w:rPr>
          <w:sz w:val="21"/>
          <w:szCs w:val="21"/>
        </w:rPr>
      </w:pPr>
      <w:r>
        <w:rPr>
          <w:rFonts w:hint="eastAsia"/>
          <w:sz w:val="21"/>
          <w:szCs w:val="21"/>
        </w:rPr>
        <w:t>（1）支持从员工入职、合同签订，转正定岗，岗位调动，职位职称晋升，离职退休等环节的职业生涯全生命周期的人事档案管理。</w:t>
      </w:r>
    </w:p>
    <w:p>
      <w:pPr>
        <w:pStyle w:val="33"/>
        <w:spacing w:after="120" w:afterLines="50" w:line="360" w:lineRule="auto"/>
        <w:rPr>
          <w:sz w:val="21"/>
          <w:szCs w:val="21"/>
        </w:rPr>
      </w:pPr>
      <w:r>
        <w:rPr>
          <w:rFonts w:hint="eastAsia"/>
          <w:sz w:val="21"/>
          <w:szCs w:val="21"/>
        </w:rPr>
        <w:t>（2）支持自定义人事档案模板。</w:t>
      </w:r>
    </w:p>
    <w:p>
      <w:pPr>
        <w:pStyle w:val="33"/>
        <w:spacing w:after="120" w:afterLines="50" w:line="360" w:lineRule="auto"/>
        <w:rPr>
          <w:sz w:val="21"/>
          <w:szCs w:val="21"/>
        </w:rPr>
      </w:pPr>
      <w:r>
        <w:rPr>
          <w:rFonts w:hint="eastAsia"/>
          <w:sz w:val="21"/>
          <w:szCs w:val="21"/>
        </w:rPr>
        <w:t>（3）需要按照我院的薪级工资管理规则，自动计算出工资金额，并支持批量调薪，调薪应可留痕，支持历史调薪记录查询统计。</w:t>
      </w:r>
    </w:p>
    <w:p>
      <w:pPr>
        <w:pStyle w:val="33"/>
        <w:spacing w:after="120" w:afterLines="50" w:line="360" w:lineRule="auto"/>
        <w:rPr>
          <w:sz w:val="21"/>
          <w:szCs w:val="21"/>
        </w:rPr>
      </w:pPr>
      <w:r>
        <w:rPr>
          <w:rFonts w:hint="eastAsia"/>
          <w:sz w:val="21"/>
          <w:szCs w:val="21"/>
        </w:rPr>
        <w:t>（4）需要根据我院的要求，提供报表定制服务支持。</w:t>
      </w:r>
    </w:p>
    <w:p>
      <w:pPr>
        <w:pStyle w:val="33"/>
        <w:spacing w:after="120" w:afterLines="50" w:line="360" w:lineRule="auto"/>
        <w:rPr>
          <w:sz w:val="21"/>
          <w:szCs w:val="21"/>
        </w:rPr>
      </w:pPr>
      <w:r>
        <w:rPr>
          <w:rFonts w:hint="eastAsia"/>
          <w:sz w:val="21"/>
          <w:szCs w:val="21"/>
        </w:rPr>
        <w:t>（5）支持工资单定点推送。</w:t>
      </w:r>
    </w:p>
    <w:p>
      <w:pPr>
        <w:pStyle w:val="33"/>
        <w:spacing w:after="120" w:afterLines="50" w:line="360" w:lineRule="auto"/>
        <w:rPr>
          <w:b/>
          <w:sz w:val="21"/>
          <w:szCs w:val="21"/>
        </w:rPr>
      </w:pPr>
      <w:r>
        <w:rPr>
          <w:rFonts w:hint="eastAsia"/>
          <w:b/>
          <w:sz w:val="21"/>
          <w:szCs w:val="21"/>
          <w:lang w:val="en-US" w:eastAsia="zh-CN"/>
        </w:rPr>
        <w:t xml:space="preserve">5.1.5 </w:t>
      </w:r>
      <w:r>
        <w:rPr>
          <w:rFonts w:hint="eastAsia"/>
          <w:b/>
          <w:sz w:val="21"/>
          <w:szCs w:val="21"/>
        </w:rPr>
        <w:t>合同管理</w:t>
      </w:r>
    </w:p>
    <w:p>
      <w:pPr>
        <w:pStyle w:val="33"/>
        <w:spacing w:after="120" w:afterLines="50" w:line="360" w:lineRule="auto"/>
        <w:rPr>
          <w:sz w:val="21"/>
          <w:szCs w:val="21"/>
        </w:rPr>
      </w:pPr>
      <w:r>
        <w:rPr>
          <w:rFonts w:hint="eastAsia"/>
          <w:sz w:val="21"/>
          <w:szCs w:val="21"/>
        </w:rPr>
        <w:t>合同管理应当包括拟稿、审核、签字、归档，合同验收、收付款，变更等合同全生命周期管理。</w:t>
      </w:r>
    </w:p>
    <w:p>
      <w:pPr>
        <w:pStyle w:val="33"/>
        <w:spacing w:after="120" w:afterLines="50" w:line="360" w:lineRule="auto"/>
        <w:rPr>
          <w:b/>
          <w:sz w:val="21"/>
          <w:szCs w:val="21"/>
        </w:rPr>
      </w:pPr>
      <w:r>
        <w:rPr>
          <w:rFonts w:hint="eastAsia"/>
          <w:b/>
          <w:sz w:val="21"/>
          <w:szCs w:val="21"/>
          <w:lang w:val="en-US" w:eastAsia="zh-CN"/>
        </w:rPr>
        <w:t xml:space="preserve">5.1.6 </w:t>
      </w:r>
      <w:r>
        <w:rPr>
          <w:rFonts w:hint="eastAsia"/>
          <w:b/>
          <w:sz w:val="21"/>
          <w:szCs w:val="21"/>
        </w:rPr>
        <w:t>会议管理</w:t>
      </w:r>
    </w:p>
    <w:p>
      <w:pPr>
        <w:pStyle w:val="33"/>
        <w:spacing w:after="120" w:afterLines="50" w:line="360" w:lineRule="auto"/>
        <w:rPr>
          <w:sz w:val="21"/>
          <w:szCs w:val="21"/>
        </w:rPr>
      </w:pPr>
      <w:r>
        <w:rPr>
          <w:rFonts w:hint="eastAsia"/>
          <w:sz w:val="21"/>
          <w:szCs w:val="21"/>
        </w:rPr>
        <w:t>（1）支持会议室申请、会议室占用情况查询。</w:t>
      </w:r>
    </w:p>
    <w:p>
      <w:pPr>
        <w:pStyle w:val="33"/>
        <w:spacing w:after="120" w:afterLines="50" w:line="360" w:lineRule="auto"/>
        <w:rPr>
          <w:sz w:val="21"/>
          <w:szCs w:val="21"/>
        </w:rPr>
      </w:pPr>
      <w:r>
        <w:rPr>
          <w:rFonts w:hint="eastAsia"/>
          <w:sz w:val="21"/>
          <w:szCs w:val="21"/>
        </w:rPr>
        <w:t>（2）支持历史会议记录查询统计，支持查看会议名称，参会人数、会议纪要等。</w:t>
      </w:r>
    </w:p>
    <w:p>
      <w:pPr>
        <w:pStyle w:val="33"/>
        <w:spacing w:after="120" w:afterLines="50" w:line="360" w:lineRule="auto"/>
        <w:rPr>
          <w:sz w:val="21"/>
          <w:szCs w:val="21"/>
        </w:rPr>
      </w:pPr>
      <w:r>
        <w:rPr>
          <w:rFonts w:hint="eastAsia"/>
          <w:sz w:val="21"/>
          <w:szCs w:val="21"/>
        </w:rPr>
        <w:t>（3）可通过发起会议功能，选定参会人员，并同步发送会议通知，可查看会议通知接收状态，可接收会议回执，且可通过一览表查看回执接收情况。</w:t>
      </w:r>
    </w:p>
    <w:p>
      <w:pPr>
        <w:pStyle w:val="33"/>
        <w:spacing w:after="120" w:afterLines="50" w:line="360" w:lineRule="auto"/>
        <w:rPr>
          <w:sz w:val="21"/>
          <w:szCs w:val="21"/>
        </w:rPr>
      </w:pPr>
      <w:r>
        <w:rPr>
          <w:rFonts w:hint="eastAsia"/>
          <w:sz w:val="21"/>
          <w:szCs w:val="21"/>
        </w:rPr>
        <w:t>（4）支持动态二维码扫码签到</w:t>
      </w:r>
    </w:p>
    <w:p>
      <w:pPr>
        <w:pStyle w:val="33"/>
        <w:spacing w:after="120" w:afterLines="50" w:line="360" w:lineRule="auto"/>
        <w:rPr>
          <w:b/>
          <w:sz w:val="21"/>
          <w:szCs w:val="21"/>
        </w:rPr>
      </w:pPr>
      <w:r>
        <w:rPr>
          <w:rFonts w:hint="eastAsia"/>
          <w:b/>
          <w:sz w:val="21"/>
          <w:szCs w:val="21"/>
          <w:lang w:val="en-US" w:eastAsia="zh-CN"/>
        </w:rPr>
        <w:t xml:space="preserve">5.1.7 </w:t>
      </w:r>
      <w:r>
        <w:rPr>
          <w:rFonts w:hint="eastAsia"/>
          <w:b/>
          <w:sz w:val="21"/>
          <w:szCs w:val="21"/>
        </w:rPr>
        <w:t>证照管理</w:t>
      </w:r>
    </w:p>
    <w:p>
      <w:pPr>
        <w:pStyle w:val="33"/>
        <w:spacing w:after="120" w:afterLines="50" w:line="360" w:lineRule="auto"/>
        <w:rPr>
          <w:sz w:val="21"/>
          <w:szCs w:val="21"/>
        </w:rPr>
      </w:pPr>
      <w:r>
        <w:rPr>
          <w:rFonts w:hint="eastAsia"/>
          <w:sz w:val="21"/>
          <w:szCs w:val="21"/>
        </w:rPr>
        <w:t>对我院的重要证照进行电子化管理，提供过期提醒、年审提醒等功能。</w:t>
      </w:r>
    </w:p>
    <w:p>
      <w:pPr>
        <w:pStyle w:val="33"/>
        <w:spacing w:after="120" w:afterLines="50" w:line="360" w:lineRule="auto"/>
        <w:rPr>
          <w:rFonts w:hint="eastAsia"/>
          <w:b/>
          <w:sz w:val="21"/>
          <w:szCs w:val="21"/>
        </w:rPr>
      </w:pPr>
    </w:p>
    <w:p>
      <w:pPr>
        <w:pStyle w:val="33"/>
        <w:spacing w:after="120" w:afterLines="50" w:line="360" w:lineRule="auto"/>
        <w:rPr>
          <w:b/>
          <w:sz w:val="21"/>
          <w:szCs w:val="21"/>
        </w:rPr>
      </w:pPr>
      <w:r>
        <w:rPr>
          <w:rFonts w:hint="eastAsia"/>
          <w:b/>
          <w:sz w:val="21"/>
          <w:szCs w:val="21"/>
          <w:lang w:val="en-US" w:eastAsia="zh-CN"/>
        </w:rPr>
        <w:t xml:space="preserve">5.1.8 </w:t>
      </w:r>
      <w:r>
        <w:rPr>
          <w:rFonts w:hint="eastAsia"/>
          <w:b/>
          <w:sz w:val="21"/>
          <w:szCs w:val="21"/>
        </w:rPr>
        <w:t>制度管理</w:t>
      </w:r>
    </w:p>
    <w:p>
      <w:pPr>
        <w:pStyle w:val="33"/>
        <w:spacing w:after="120" w:afterLines="50" w:line="360" w:lineRule="auto"/>
        <w:rPr>
          <w:sz w:val="21"/>
          <w:szCs w:val="21"/>
        </w:rPr>
      </w:pPr>
      <w:r>
        <w:rPr>
          <w:rFonts w:hint="eastAsia"/>
          <w:sz w:val="21"/>
          <w:szCs w:val="21"/>
        </w:rPr>
        <w:t>存放和管理我院的各种规章制度，供全院职工查阅，可指定创建、修改、发布、更新的权限。</w:t>
      </w:r>
    </w:p>
    <w:p>
      <w:pPr>
        <w:pStyle w:val="33"/>
        <w:spacing w:after="120" w:afterLines="50" w:line="360" w:lineRule="auto"/>
        <w:rPr>
          <w:b/>
          <w:sz w:val="21"/>
          <w:szCs w:val="21"/>
        </w:rPr>
      </w:pPr>
      <w:r>
        <w:rPr>
          <w:rFonts w:hint="eastAsia"/>
          <w:b/>
          <w:sz w:val="21"/>
          <w:szCs w:val="21"/>
          <w:lang w:val="en-US" w:eastAsia="zh-CN"/>
        </w:rPr>
        <w:t xml:space="preserve">5.1.9 </w:t>
      </w:r>
      <w:r>
        <w:rPr>
          <w:rFonts w:hint="eastAsia"/>
          <w:b/>
          <w:sz w:val="21"/>
          <w:szCs w:val="21"/>
        </w:rPr>
        <w:t>知识库</w:t>
      </w:r>
    </w:p>
    <w:p>
      <w:pPr>
        <w:pStyle w:val="33"/>
        <w:spacing w:after="120" w:afterLines="50" w:line="360" w:lineRule="auto"/>
        <w:rPr>
          <w:sz w:val="21"/>
          <w:szCs w:val="21"/>
        </w:rPr>
      </w:pPr>
      <w:r>
        <w:rPr>
          <w:rFonts w:hint="eastAsia"/>
          <w:sz w:val="21"/>
          <w:szCs w:val="21"/>
        </w:rPr>
        <w:t>可上传文档、视频等资料，可分配权限指定专人审核，审核通过既同意发布到知识库，供我院职工查阅、学习。</w:t>
      </w:r>
    </w:p>
    <w:p>
      <w:pPr>
        <w:pStyle w:val="33"/>
        <w:spacing w:after="120" w:afterLines="50" w:line="360" w:lineRule="auto"/>
        <w:rPr>
          <w:b/>
          <w:sz w:val="21"/>
          <w:szCs w:val="21"/>
        </w:rPr>
      </w:pPr>
      <w:r>
        <w:rPr>
          <w:rFonts w:hint="eastAsia"/>
          <w:b/>
          <w:sz w:val="21"/>
          <w:szCs w:val="21"/>
          <w:lang w:val="en-US" w:eastAsia="zh-CN"/>
        </w:rPr>
        <w:t xml:space="preserve">5.1.10 </w:t>
      </w:r>
      <w:r>
        <w:rPr>
          <w:rFonts w:hint="eastAsia"/>
          <w:b/>
          <w:sz w:val="21"/>
          <w:szCs w:val="21"/>
        </w:rPr>
        <w:t>移动办公和通讯</w:t>
      </w:r>
    </w:p>
    <w:p>
      <w:pPr>
        <w:pStyle w:val="33"/>
        <w:spacing w:after="120" w:afterLines="50" w:line="360" w:lineRule="auto"/>
        <w:rPr>
          <w:sz w:val="21"/>
          <w:szCs w:val="21"/>
        </w:rPr>
      </w:pPr>
      <w:r>
        <w:rPr>
          <w:rFonts w:hint="eastAsia"/>
          <w:sz w:val="21"/>
          <w:szCs w:val="21"/>
        </w:rPr>
        <w:t>（1）可包含的通讯终端包含局域网PC终端、互联网PC终端、移动手机端，无论从哪一个终端发布的消息都可以实现内外网消息同步。</w:t>
      </w:r>
    </w:p>
    <w:p>
      <w:pPr>
        <w:pStyle w:val="33"/>
        <w:spacing w:after="120" w:afterLines="50" w:line="360" w:lineRule="auto"/>
        <w:rPr>
          <w:sz w:val="21"/>
          <w:szCs w:val="21"/>
        </w:rPr>
      </w:pPr>
      <w:r>
        <w:rPr>
          <w:rFonts w:hint="eastAsia"/>
          <w:sz w:val="21"/>
          <w:szCs w:val="21"/>
        </w:rPr>
        <w:t>（2）移动端的各项功能应与PC端保持一致，并且要求自适应手机屏幕大小。</w:t>
      </w:r>
    </w:p>
    <w:p>
      <w:pPr>
        <w:pStyle w:val="33"/>
        <w:spacing w:after="120" w:afterLines="50" w:line="360" w:lineRule="auto"/>
        <w:rPr>
          <w:sz w:val="21"/>
          <w:szCs w:val="21"/>
        </w:rPr>
      </w:pPr>
      <w:r>
        <w:rPr>
          <w:rFonts w:hint="eastAsia"/>
          <w:sz w:val="21"/>
          <w:szCs w:val="21"/>
        </w:rPr>
        <w:t>（3）各终端的即时通讯功能，应支持即时聊天、发送图片、传输文件、消息提醒、手机拍照上传，应可与OA其它功能模块保持联动，对OA中发布的公告、通知、新待办事项等进行消息提示音提醒。</w:t>
      </w:r>
    </w:p>
    <w:p>
      <w:pPr>
        <w:pStyle w:val="33"/>
        <w:spacing w:after="120" w:afterLines="50" w:line="360" w:lineRule="auto"/>
        <w:rPr>
          <w:sz w:val="21"/>
          <w:szCs w:val="21"/>
        </w:rPr>
      </w:pPr>
      <w:r>
        <w:rPr>
          <w:rFonts w:hint="eastAsia"/>
          <w:sz w:val="21"/>
          <w:szCs w:val="21"/>
        </w:rPr>
        <w:t>（4）支持移动端与PC端同时登陆，消息互通，移动端与PC端文件互传。</w:t>
      </w:r>
    </w:p>
    <w:p>
      <w:pPr>
        <w:pStyle w:val="33"/>
        <w:spacing w:after="120" w:afterLines="50" w:line="360" w:lineRule="auto"/>
        <w:rPr>
          <w:sz w:val="21"/>
          <w:szCs w:val="21"/>
        </w:rPr>
      </w:pPr>
    </w:p>
    <w:p>
      <w:pPr>
        <w:pStyle w:val="33"/>
        <w:spacing w:before="0" w:beforeAutospacing="0" w:after="120" w:afterLines="50" w:afterAutospacing="0" w:line="360" w:lineRule="auto"/>
        <w:rPr>
          <w:sz w:val="21"/>
          <w:szCs w:val="21"/>
        </w:rPr>
      </w:pPr>
    </w:p>
    <w:p>
      <w:pPr>
        <w:pStyle w:val="33"/>
        <w:spacing w:before="0" w:beforeAutospacing="0" w:after="120" w:afterLines="50" w:afterAutospacing="0" w:line="360" w:lineRule="auto"/>
      </w:pPr>
    </w:p>
    <w:p>
      <w:pPr>
        <w:pStyle w:val="33"/>
        <w:spacing w:before="0" w:beforeAutospacing="0" w:after="120" w:afterLines="50" w:afterAutospacing="0" w:line="360" w:lineRule="auto"/>
      </w:pPr>
    </w:p>
    <w:bookmarkEnd w:id="40"/>
    <w:bookmarkEnd w:id="41"/>
    <w:bookmarkEnd w:id="42"/>
    <w:bookmarkEnd w:id="43"/>
    <w:bookmarkEnd w:id="44"/>
    <w:p>
      <w:pPr>
        <w:rPr>
          <w:rFonts w:ascii="宋体" w:hAnsi="宋体"/>
          <w:b/>
          <w:bCs/>
          <w:kern w:val="44"/>
          <w:sz w:val="44"/>
          <w:szCs w:val="44"/>
        </w:rPr>
      </w:pPr>
      <w:r>
        <w:rPr>
          <w:rFonts w:ascii="宋体" w:hAnsi="宋体"/>
        </w:rPr>
        <w:br w:type="page"/>
      </w:r>
    </w:p>
    <w:p>
      <w:pPr>
        <w:pStyle w:val="2"/>
        <w:spacing w:before="120" w:after="120" w:line="360" w:lineRule="auto"/>
        <w:jc w:val="center"/>
        <w:rPr>
          <w:rFonts w:ascii="宋体" w:hAnsi="宋体"/>
        </w:rPr>
      </w:pPr>
      <w:bookmarkStart w:id="45" w:name="_Toc100006490"/>
      <w:r>
        <w:rPr>
          <w:rFonts w:hint="eastAsia" w:ascii="宋体" w:hAnsi="宋体"/>
        </w:rPr>
        <w:t>第三章  评标办法及标准</w:t>
      </w:r>
      <w:bookmarkEnd w:id="45"/>
    </w:p>
    <w:p>
      <w:pPr>
        <w:numPr>
          <w:ilvl w:val="0"/>
          <w:numId w:val="3"/>
        </w:numPr>
        <w:adjustRightInd w:val="0"/>
        <w:snapToGrid w:val="0"/>
        <w:rPr>
          <w:rFonts w:ascii="宋体" w:hAnsi="宋体" w:cs="宋体"/>
          <w:sz w:val="21"/>
          <w:szCs w:val="21"/>
        </w:rPr>
      </w:pPr>
      <w:r>
        <w:rPr>
          <w:rFonts w:hint="eastAsia" w:ascii="宋体" w:hAnsi="宋体" w:cs="宋体"/>
          <w:sz w:val="21"/>
          <w:szCs w:val="21"/>
        </w:rPr>
        <w:t>评标依据和原则：</w:t>
      </w:r>
    </w:p>
    <w:p>
      <w:pPr>
        <w:numPr>
          <w:ilvl w:val="0"/>
          <w:numId w:val="0"/>
        </w:numPr>
        <w:adjustRightInd w:val="0"/>
        <w:snapToGrid w:val="0"/>
        <w:ind w:left="480" w:leftChars="0"/>
        <w:rPr>
          <w:rFonts w:ascii="宋体" w:hAnsi="宋体" w:cs="宋体"/>
          <w:sz w:val="21"/>
          <w:szCs w:val="21"/>
        </w:rPr>
      </w:pPr>
    </w:p>
    <w:p>
      <w:pPr>
        <w:numPr>
          <w:ilvl w:val="0"/>
          <w:numId w:val="4"/>
        </w:numPr>
        <w:adjustRightInd w:val="0"/>
        <w:snapToGrid w:val="0"/>
        <w:rPr>
          <w:rFonts w:ascii="宋体" w:hAnsi="宋体" w:cs="宋体"/>
          <w:sz w:val="21"/>
          <w:szCs w:val="21"/>
        </w:rPr>
      </w:pPr>
      <w:r>
        <w:rPr>
          <w:rFonts w:hint="eastAsia" w:ascii="宋体" w:hAnsi="宋体" w:cs="宋体"/>
          <w:sz w:val="21"/>
          <w:szCs w:val="21"/>
        </w:rPr>
        <w:t>本评标办法按《中华人民国和国招标投标法》有关规定制定，作为本项目择优选定中标人的依据。在评标全过程中应遵照执行。</w:t>
      </w:r>
    </w:p>
    <w:p>
      <w:pPr>
        <w:numPr>
          <w:ilvl w:val="0"/>
          <w:numId w:val="4"/>
        </w:numPr>
        <w:adjustRightInd w:val="0"/>
        <w:snapToGrid w:val="0"/>
        <w:rPr>
          <w:rFonts w:ascii="宋体" w:hAnsi="宋体" w:cs="宋体"/>
          <w:sz w:val="21"/>
          <w:szCs w:val="21"/>
        </w:rPr>
      </w:pPr>
      <w:r>
        <w:rPr>
          <w:rFonts w:hint="eastAsia" w:ascii="宋体" w:hAnsi="宋体" w:cs="宋体"/>
          <w:sz w:val="21"/>
          <w:szCs w:val="21"/>
        </w:rPr>
        <w:t>评标委员会由招标人依法组建。</w:t>
      </w:r>
    </w:p>
    <w:p>
      <w:pPr>
        <w:numPr>
          <w:ilvl w:val="0"/>
          <w:numId w:val="4"/>
        </w:numPr>
        <w:adjustRightInd w:val="0"/>
        <w:snapToGrid w:val="0"/>
        <w:rPr>
          <w:rFonts w:ascii="宋体" w:hAnsi="宋体" w:cs="宋体"/>
          <w:sz w:val="21"/>
          <w:szCs w:val="21"/>
        </w:rPr>
      </w:pPr>
      <w:r>
        <w:rPr>
          <w:rFonts w:hint="eastAsia" w:ascii="宋体" w:hAnsi="宋体" w:cs="宋体"/>
          <w:sz w:val="21"/>
          <w:szCs w:val="21"/>
        </w:rPr>
        <w:t>本评标办法采用“综合评估法”，总分100分，各投标人的各项得分之和为总得分。分值保留小数点后两位，第三位四舍五入。</w:t>
      </w:r>
    </w:p>
    <w:p>
      <w:pPr>
        <w:adjustRightInd w:val="0"/>
        <w:snapToGrid w:val="0"/>
        <w:ind w:firstLine="420" w:firstLineChars="200"/>
        <w:rPr>
          <w:rFonts w:hint="eastAsia" w:ascii="宋体" w:hAnsi="宋体" w:cs="宋体"/>
          <w:sz w:val="21"/>
          <w:szCs w:val="21"/>
        </w:rPr>
      </w:pPr>
    </w:p>
    <w:p>
      <w:pPr>
        <w:adjustRightInd w:val="0"/>
        <w:snapToGrid w:val="0"/>
        <w:ind w:firstLine="420" w:firstLineChars="200"/>
        <w:rPr>
          <w:rFonts w:hint="eastAsia" w:ascii="宋体" w:hAnsi="宋体" w:cs="宋体"/>
          <w:sz w:val="21"/>
          <w:szCs w:val="21"/>
        </w:rPr>
      </w:pPr>
    </w:p>
    <w:p>
      <w:pPr>
        <w:adjustRightInd w:val="0"/>
        <w:snapToGrid w:val="0"/>
        <w:ind w:firstLine="420" w:firstLineChars="200"/>
        <w:rPr>
          <w:rFonts w:hint="eastAsia" w:ascii="宋体" w:hAnsi="宋体" w:cs="宋体"/>
          <w:sz w:val="21"/>
          <w:szCs w:val="21"/>
        </w:rPr>
      </w:pPr>
    </w:p>
    <w:p>
      <w:pPr>
        <w:adjustRightInd w:val="0"/>
        <w:snapToGrid w:val="0"/>
        <w:ind w:firstLine="420" w:firstLineChars="200"/>
        <w:rPr>
          <w:rFonts w:hint="eastAsia" w:ascii="宋体" w:hAnsi="宋体" w:cs="宋体"/>
          <w:sz w:val="21"/>
          <w:szCs w:val="21"/>
        </w:rPr>
      </w:pPr>
    </w:p>
    <w:p>
      <w:pPr>
        <w:adjustRightInd w:val="0"/>
        <w:snapToGrid w:val="0"/>
        <w:ind w:firstLine="420" w:firstLineChars="200"/>
        <w:rPr>
          <w:rFonts w:ascii="宋体" w:hAnsi="宋体"/>
          <w:sz w:val="21"/>
          <w:szCs w:val="21"/>
        </w:rPr>
      </w:pPr>
      <w:r>
        <w:rPr>
          <w:rFonts w:hint="eastAsia" w:ascii="宋体" w:hAnsi="宋体" w:cs="宋体"/>
          <w:sz w:val="21"/>
          <w:szCs w:val="21"/>
        </w:rPr>
        <w:t>二、</w:t>
      </w:r>
      <w:r>
        <w:rPr>
          <w:rFonts w:hint="eastAsia" w:ascii="宋体" w:hAnsi="宋体"/>
          <w:sz w:val="21"/>
          <w:szCs w:val="21"/>
        </w:rPr>
        <w:t>评分细则：</w:t>
      </w:r>
    </w:p>
    <w:tbl>
      <w:tblPr>
        <w:tblStyle w:val="40"/>
        <w:tblpPr w:leftFromText="180" w:rightFromText="180" w:vertAnchor="text" w:horzAnchor="margin" w:tblpXSpec="center" w:tblpY="689"/>
        <w:tblW w:w="8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89"/>
        <w:gridCol w:w="941"/>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93" w:type="dxa"/>
            <w:shd w:val="clear" w:color="auto" w:fill="auto"/>
            <w:vAlign w:val="center"/>
          </w:tcPr>
          <w:p>
            <w:pPr>
              <w:tabs>
                <w:tab w:val="left" w:pos="0"/>
                <w:tab w:val="left" w:pos="720"/>
                <w:tab w:val="left" w:pos="1080"/>
              </w:tabs>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项目</w:t>
            </w:r>
          </w:p>
        </w:tc>
        <w:tc>
          <w:tcPr>
            <w:tcW w:w="1189" w:type="dxa"/>
            <w:shd w:val="clear" w:color="auto" w:fill="auto"/>
            <w:vAlign w:val="center"/>
          </w:tcPr>
          <w:p>
            <w:pPr>
              <w:tabs>
                <w:tab w:val="left" w:pos="0"/>
                <w:tab w:val="left" w:pos="720"/>
                <w:tab w:val="left" w:pos="1080"/>
              </w:tabs>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评分类别</w:t>
            </w:r>
          </w:p>
        </w:tc>
        <w:tc>
          <w:tcPr>
            <w:tcW w:w="941" w:type="dxa"/>
            <w:shd w:val="clear" w:color="auto" w:fill="auto"/>
            <w:vAlign w:val="center"/>
          </w:tcPr>
          <w:p>
            <w:pPr>
              <w:tabs>
                <w:tab w:val="left" w:pos="0"/>
                <w:tab w:val="left" w:pos="720"/>
                <w:tab w:val="left" w:pos="1080"/>
              </w:tabs>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分值</w:t>
            </w:r>
          </w:p>
        </w:tc>
        <w:tc>
          <w:tcPr>
            <w:tcW w:w="5806" w:type="dxa"/>
            <w:shd w:val="clear" w:color="auto" w:fill="auto"/>
            <w:vAlign w:val="center"/>
          </w:tcPr>
          <w:p>
            <w:pPr>
              <w:tabs>
                <w:tab w:val="left" w:pos="0"/>
                <w:tab w:val="left" w:pos="720"/>
                <w:tab w:val="left" w:pos="1080"/>
              </w:tabs>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评分</w:t>
            </w:r>
            <w:r>
              <w:rPr>
                <w:rFonts w:asciiTheme="minorEastAsia" w:hAnsiTheme="minorEastAsia" w:eastAsiaTheme="minorEastAsia"/>
                <w:b/>
                <w:sz w:val="21"/>
                <w:szCs w:val="21"/>
              </w:rPr>
              <w:t>内容及方法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trPr>
        <w:tc>
          <w:tcPr>
            <w:tcW w:w="993" w:type="dxa"/>
            <w:vMerge w:val="restart"/>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价格</w:t>
            </w:r>
            <w:r>
              <w:rPr>
                <w:rFonts w:asciiTheme="minorEastAsia" w:hAnsiTheme="minorEastAsia" w:eastAsiaTheme="minorEastAsia"/>
                <w:sz w:val="21"/>
                <w:szCs w:val="21"/>
              </w:rPr>
              <w:t>分</w:t>
            </w:r>
          </w:p>
        </w:tc>
        <w:tc>
          <w:tcPr>
            <w:tcW w:w="1189" w:type="dxa"/>
            <w:vMerge w:val="restart"/>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报价</w:t>
            </w:r>
          </w:p>
        </w:tc>
        <w:tc>
          <w:tcPr>
            <w:tcW w:w="941" w:type="dxa"/>
            <w:vMerge w:val="restart"/>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30</w:t>
            </w:r>
            <w:r>
              <w:rPr>
                <w:rFonts w:hint="eastAsia" w:asciiTheme="minorEastAsia" w:hAnsiTheme="minorEastAsia" w:eastAsiaTheme="minorEastAsia"/>
                <w:sz w:val="21"/>
                <w:szCs w:val="21"/>
              </w:rPr>
              <w:t>分</w:t>
            </w:r>
          </w:p>
        </w:tc>
        <w:tc>
          <w:tcPr>
            <w:tcW w:w="5806" w:type="dxa"/>
            <w:shd w:val="clear" w:color="auto" w:fill="auto"/>
          </w:tcPr>
          <w:p>
            <w:pPr>
              <w:tabs>
                <w:tab w:val="left" w:pos="0"/>
                <w:tab w:val="left" w:pos="720"/>
                <w:tab w:val="left" w:pos="1080"/>
              </w:tabs>
              <w:rPr>
                <w:rFonts w:asciiTheme="minorEastAsia" w:hAnsiTheme="minorEastAsia" w:eastAsiaTheme="minorEastAsia"/>
                <w:sz w:val="21"/>
                <w:szCs w:val="21"/>
              </w:rPr>
            </w:pPr>
            <w:r>
              <w:rPr>
                <w:rFonts w:hint="eastAsia" w:asciiTheme="minorEastAsia" w:hAnsiTheme="minorEastAsia" w:eastAsiaTheme="minorEastAsia"/>
                <w:sz w:val="21"/>
                <w:szCs w:val="21"/>
              </w:rPr>
              <w:t>价格得分采用以所有“</w:t>
            </w:r>
            <w:r>
              <w:rPr>
                <w:rFonts w:hint="eastAsia" w:asciiTheme="minorEastAsia" w:hAnsiTheme="minorEastAsia" w:eastAsiaTheme="minorEastAsia"/>
                <w:sz w:val="21"/>
                <w:szCs w:val="21"/>
                <w:lang w:val="en-US" w:eastAsia="zh-CN"/>
              </w:rPr>
              <w:t>投标价</w:t>
            </w:r>
            <w:r>
              <w:rPr>
                <w:rFonts w:hint="eastAsia" w:asciiTheme="minorEastAsia" w:hAnsiTheme="minorEastAsia" w:eastAsiaTheme="minorEastAsia"/>
                <w:sz w:val="21"/>
                <w:szCs w:val="21"/>
              </w:rPr>
              <w:t>”的最低值作为评标基准价，商谈报价与评标基准价相等的得满分，其他的价格分统一按照下列公式计算：价格评分=基准价／</w:t>
            </w:r>
            <w:r>
              <w:rPr>
                <w:rFonts w:hint="eastAsia" w:asciiTheme="minorEastAsia" w:hAnsiTheme="minorEastAsia" w:eastAsiaTheme="minorEastAsia"/>
                <w:sz w:val="21"/>
                <w:szCs w:val="21"/>
                <w:lang w:val="en-US" w:eastAsia="zh-CN"/>
              </w:rPr>
              <w:t>投标价</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20</w:t>
            </w:r>
            <w:r>
              <w:rPr>
                <w:rFonts w:hint="eastAsia" w:asciiTheme="minorEastAsia" w:hAnsiTheme="minorEastAsia" w:eastAsiaTheme="minorEastAsia"/>
                <w:sz w:val="21"/>
                <w:szCs w:val="21"/>
              </w:rPr>
              <w:t>分。</w:t>
            </w:r>
          </w:p>
          <w:p>
            <w:pPr>
              <w:tabs>
                <w:tab w:val="left" w:pos="0"/>
                <w:tab w:val="left" w:pos="720"/>
                <w:tab w:val="left" w:pos="1080"/>
              </w:tabs>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其中，“</w:t>
            </w:r>
            <w:r>
              <w:rPr>
                <w:rFonts w:hint="eastAsia" w:asciiTheme="minorEastAsia" w:hAnsiTheme="minorEastAsia" w:eastAsiaTheme="minorEastAsia"/>
                <w:sz w:val="21"/>
                <w:szCs w:val="21"/>
                <w:lang w:val="en-US" w:eastAsia="zh-CN"/>
              </w:rPr>
              <w:t>投标价</w:t>
            </w:r>
            <w:r>
              <w:rPr>
                <w:rFonts w:hint="eastAsia" w:asciiTheme="minorEastAsia" w:hAnsiTheme="minorEastAsia" w:eastAsiaTheme="minorEastAsia"/>
                <w:sz w:val="21"/>
                <w:szCs w:val="21"/>
              </w:rPr>
              <w:t>”指实质响应商谈文件所有要求，没有恶意竞争和没有被废标的商谈报价。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993" w:type="dxa"/>
            <w:vMerge w:val="continue"/>
            <w:shd w:val="clear" w:color="auto" w:fill="auto"/>
            <w:vAlign w:val="center"/>
          </w:tcPr>
          <w:p>
            <w:pPr>
              <w:tabs>
                <w:tab w:val="left" w:pos="0"/>
                <w:tab w:val="left" w:pos="720"/>
                <w:tab w:val="left" w:pos="1080"/>
              </w:tabs>
              <w:jc w:val="center"/>
              <w:rPr>
                <w:rFonts w:hint="eastAsia" w:asciiTheme="minorEastAsia" w:hAnsiTheme="minorEastAsia" w:eastAsiaTheme="minorEastAsia"/>
                <w:sz w:val="21"/>
                <w:szCs w:val="21"/>
              </w:rPr>
            </w:pPr>
          </w:p>
        </w:tc>
        <w:tc>
          <w:tcPr>
            <w:tcW w:w="1189" w:type="dxa"/>
            <w:vMerge w:val="continue"/>
            <w:shd w:val="clear" w:color="auto" w:fill="auto"/>
            <w:vAlign w:val="center"/>
          </w:tcPr>
          <w:p>
            <w:pPr>
              <w:tabs>
                <w:tab w:val="left" w:pos="0"/>
                <w:tab w:val="left" w:pos="720"/>
                <w:tab w:val="left" w:pos="1080"/>
              </w:tabs>
              <w:jc w:val="center"/>
              <w:rPr>
                <w:rFonts w:hint="eastAsia" w:asciiTheme="minorEastAsia" w:hAnsiTheme="minorEastAsia" w:eastAsiaTheme="minorEastAsia"/>
                <w:sz w:val="21"/>
                <w:szCs w:val="21"/>
              </w:rPr>
            </w:pPr>
          </w:p>
        </w:tc>
        <w:tc>
          <w:tcPr>
            <w:tcW w:w="941" w:type="dxa"/>
            <w:vMerge w:val="continue"/>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p>
        </w:tc>
        <w:tc>
          <w:tcPr>
            <w:tcW w:w="5806" w:type="dxa"/>
            <w:shd w:val="clear" w:color="auto" w:fill="auto"/>
          </w:tcPr>
          <w:p>
            <w:pPr>
              <w:tabs>
                <w:tab w:val="left" w:pos="0"/>
                <w:tab w:val="left" w:pos="720"/>
                <w:tab w:val="left" w:pos="1080"/>
              </w:tabs>
              <w:rPr>
                <w:rFonts w:hint="eastAsia" w:asciiTheme="minorEastAsia" w:hAnsiTheme="minorEastAsia" w:eastAsiaTheme="minorEastAsia"/>
                <w:sz w:val="21"/>
                <w:szCs w:val="21"/>
              </w:rPr>
            </w:pPr>
            <w:r>
              <w:rPr>
                <w:rFonts w:hint="eastAsia" w:cs="宋体" w:asciiTheme="minorEastAsia" w:hAnsiTheme="minorEastAsia" w:eastAsiaTheme="minorEastAsia"/>
                <w:color w:val="auto"/>
                <w:sz w:val="21"/>
                <w:szCs w:val="21"/>
                <w:lang w:val="en-US" w:eastAsia="zh-CN"/>
              </w:rPr>
              <w:t>年服务费（维保费）</w:t>
            </w:r>
            <w:r>
              <w:rPr>
                <w:rFonts w:hint="eastAsia" w:cs="宋体" w:asciiTheme="minorEastAsia" w:hAnsiTheme="minorEastAsia" w:eastAsiaTheme="minorEastAsia"/>
                <w:color w:val="auto"/>
                <w:sz w:val="21"/>
                <w:szCs w:val="21"/>
              </w:rPr>
              <w:t>不超过合同价的</w:t>
            </w:r>
            <w:r>
              <w:rPr>
                <w:rFonts w:hint="eastAsia" w:cs="宋体" w:asciiTheme="minorEastAsia" w:hAnsiTheme="minorEastAsia" w:eastAsiaTheme="minorEastAsia"/>
                <w:color w:val="auto"/>
                <w:sz w:val="21"/>
                <w:szCs w:val="21"/>
                <w:lang w:val="en-US" w:eastAsia="zh-CN"/>
              </w:rPr>
              <w:t>10</w:t>
            </w:r>
            <w:r>
              <w:rPr>
                <w:rFonts w:hint="eastAsia" w:cs="宋体" w:asciiTheme="minorEastAsia" w:hAnsiTheme="minorEastAsia" w:eastAsiaTheme="minorEastAsia"/>
                <w:color w:val="auto"/>
                <w:sz w:val="21"/>
                <w:szCs w:val="21"/>
              </w:rPr>
              <w:t>%，每降低1%得</w:t>
            </w:r>
            <w:r>
              <w:rPr>
                <w:rFonts w:hint="eastAsia" w:cs="宋体" w:asciiTheme="minorEastAsia" w:hAnsiTheme="minorEastAsia" w:eastAsiaTheme="minorEastAsia"/>
                <w:color w:val="auto"/>
                <w:sz w:val="21"/>
                <w:szCs w:val="21"/>
                <w:lang w:val="en-US" w:eastAsia="zh-CN"/>
              </w:rPr>
              <w:t>1.5</w:t>
            </w:r>
            <w:r>
              <w:rPr>
                <w:rFonts w:hint="eastAsia" w:cs="宋体" w:asciiTheme="minorEastAsia" w:hAnsiTheme="minorEastAsia" w:eastAsiaTheme="minorEastAsia"/>
                <w:color w:val="auto"/>
                <w:sz w:val="21"/>
                <w:szCs w:val="21"/>
              </w:rPr>
              <w:t>分，满分</w:t>
            </w:r>
            <w:r>
              <w:rPr>
                <w:rFonts w:hint="eastAsia" w:cs="宋体" w:asciiTheme="minorEastAsia" w:hAnsiTheme="minorEastAsia" w:eastAsiaTheme="minorEastAsia"/>
                <w:color w:val="auto"/>
                <w:sz w:val="21"/>
                <w:szCs w:val="21"/>
                <w:lang w:val="en-US" w:eastAsia="zh-CN"/>
              </w:rPr>
              <w:t>7.5</w:t>
            </w:r>
            <w:r>
              <w:rPr>
                <w:rFonts w:hint="eastAsia" w:cs="宋体" w:asciiTheme="minorEastAsia" w:hAnsiTheme="minorEastAsia" w:eastAsiaTheme="minorEastAsia"/>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993" w:type="dxa"/>
            <w:vMerge w:val="continue"/>
            <w:shd w:val="clear" w:color="auto" w:fill="auto"/>
            <w:vAlign w:val="center"/>
          </w:tcPr>
          <w:p>
            <w:pPr>
              <w:tabs>
                <w:tab w:val="left" w:pos="0"/>
                <w:tab w:val="left" w:pos="720"/>
                <w:tab w:val="left" w:pos="1080"/>
              </w:tabs>
              <w:jc w:val="center"/>
              <w:rPr>
                <w:rFonts w:hint="eastAsia" w:asciiTheme="minorEastAsia" w:hAnsiTheme="minorEastAsia" w:eastAsiaTheme="minorEastAsia"/>
                <w:sz w:val="21"/>
                <w:szCs w:val="21"/>
              </w:rPr>
            </w:pPr>
          </w:p>
        </w:tc>
        <w:tc>
          <w:tcPr>
            <w:tcW w:w="1189" w:type="dxa"/>
            <w:vMerge w:val="continue"/>
            <w:shd w:val="clear" w:color="auto" w:fill="auto"/>
            <w:vAlign w:val="center"/>
          </w:tcPr>
          <w:p>
            <w:pPr>
              <w:tabs>
                <w:tab w:val="left" w:pos="0"/>
                <w:tab w:val="left" w:pos="720"/>
                <w:tab w:val="left" w:pos="1080"/>
              </w:tabs>
              <w:jc w:val="center"/>
              <w:rPr>
                <w:rFonts w:hint="eastAsia" w:asciiTheme="minorEastAsia" w:hAnsiTheme="minorEastAsia" w:eastAsiaTheme="minorEastAsia"/>
                <w:sz w:val="21"/>
                <w:szCs w:val="21"/>
              </w:rPr>
            </w:pPr>
          </w:p>
        </w:tc>
        <w:tc>
          <w:tcPr>
            <w:tcW w:w="941" w:type="dxa"/>
            <w:vMerge w:val="continue"/>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p>
        </w:tc>
        <w:tc>
          <w:tcPr>
            <w:tcW w:w="5806" w:type="dxa"/>
            <w:shd w:val="clear" w:color="auto" w:fill="auto"/>
          </w:tcPr>
          <w:p>
            <w:pPr>
              <w:tabs>
                <w:tab w:val="left" w:pos="0"/>
                <w:tab w:val="left" w:pos="720"/>
                <w:tab w:val="left" w:pos="1080"/>
              </w:tabs>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后期增加客户端用户许可数报价，满分得2.5分，按照每增加100许可数报价，报价最低者得2.5分，其次得1.5分，再次得0.5分，其余报价排序不得分。（无用户许可数限制按价格最低打分）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3" w:type="dxa"/>
            <w:vMerge w:val="restart"/>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商务分</w:t>
            </w:r>
          </w:p>
        </w:tc>
        <w:tc>
          <w:tcPr>
            <w:tcW w:w="1189" w:type="dxa"/>
            <w:vMerge w:val="restart"/>
            <w:shd w:val="clear" w:color="auto" w:fill="auto"/>
            <w:vAlign w:val="center"/>
          </w:tcPr>
          <w:p>
            <w:pPr>
              <w:tabs>
                <w:tab w:val="left" w:pos="0"/>
                <w:tab w:val="left" w:pos="720"/>
                <w:tab w:val="left" w:pos="1080"/>
              </w:tabs>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资质分</w:t>
            </w:r>
          </w:p>
        </w:tc>
        <w:tc>
          <w:tcPr>
            <w:tcW w:w="941" w:type="dxa"/>
            <w:vMerge w:val="restart"/>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r>
              <w:rPr>
                <w:rFonts w:hint="eastAsia" w:asciiTheme="minorEastAsia" w:hAnsiTheme="minorEastAsia" w:eastAsiaTheme="minorEastAsia"/>
                <w:color w:val="auto"/>
                <w:sz w:val="21"/>
                <w:szCs w:val="21"/>
                <w:lang w:val="en-US" w:eastAsia="zh-CN"/>
              </w:rPr>
              <w:t>14</w:t>
            </w:r>
            <w:r>
              <w:rPr>
                <w:rFonts w:hint="eastAsia" w:asciiTheme="minorEastAsia" w:hAnsiTheme="minorEastAsia" w:eastAsiaTheme="minorEastAsia"/>
                <w:color w:val="auto"/>
                <w:sz w:val="21"/>
                <w:szCs w:val="21"/>
              </w:rPr>
              <w:t>分</w:t>
            </w:r>
          </w:p>
        </w:tc>
        <w:tc>
          <w:tcPr>
            <w:tcW w:w="5806" w:type="dxa"/>
            <w:shd w:val="clear" w:color="auto" w:fill="auto"/>
          </w:tcPr>
          <w:p>
            <w:pPr>
              <w:numPr>
                <w:ilvl w:val="0"/>
                <w:numId w:val="5"/>
              </w:numPr>
              <w:tabs>
                <w:tab w:val="left" w:pos="0"/>
                <w:tab w:val="left" w:pos="720"/>
                <w:tab w:val="left" w:pos="1080"/>
              </w:tabs>
              <w:rPr>
                <w:rFonts w:hint="eastAsia"/>
              </w:rPr>
            </w:pPr>
            <w:r>
              <w:rPr>
                <w:rFonts w:hint="eastAsia" w:asciiTheme="minorEastAsia" w:hAnsiTheme="minorEastAsia" w:eastAsiaTheme="minorEastAsia"/>
                <w:sz w:val="21"/>
                <w:szCs w:val="21"/>
              </w:rPr>
              <w:t>ISO</w:t>
            </w:r>
            <w:r>
              <w:rPr>
                <w:rFonts w:hint="eastAsia" w:asciiTheme="minorEastAsia" w:hAnsiTheme="minorEastAsia" w:eastAsiaTheme="minorEastAsia"/>
                <w:sz w:val="21"/>
                <w:szCs w:val="21"/>
                <w:lang w:val="en-US" w:eastAsia="zh-CN"/>
              </w:rPr>
              <w:t>9001</w:t>
            </w:r>
            <w:r>
              <w:rPr>
                <w:rFonts w:hint="eastAsia"/>
              </w:rPr>
              <w:t>质量管理体系认证证书</w:t>
            </w:r>
          </w:p>
          <w:p>
            <w:pPr>
              <w:numPr>
                <w:ilvl w:val="0"/>
                <w:numId w:val="5"/>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信息系统建设和服务能力三级等级证书</w:t>
            </w:r>
          </w:p>
          <w:p>
            <w:pPr>
              <w:numPr>
                <w:ilvl w:val="0"/>
                <w:numId w:val="5"/>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ISO27001信息安全管理体系认证资质</w:t>
            </w:r>
          </w:p>
          <w:p>
            <w:pPr>
              <w:numPr>
                <w:ilvl w:val="0"/>
                <w:numId w:val="5"/>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CMMI5认证资质证书</w:t>
            </w:r>
          </w:p>
          <w:p>
            <w:pPr>
              <w:numPr>
                <w:ilvl w:val="0"/>
                <w:numId w:val="0"/>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（需提供有效证书复印件并加盖公章），</w:t>
            </w:r>
            <w:r>
              <w:rPr>
                <w:rFonts w:hint="eastAsia" w:asciiTheme="minorEastAsia" w:hAnsiTheme="minorEastAsia" w:eastAsiaTheme="minorEastAsia"/>
                <w:sz w:val="21"/>
                <w:szCs w:val="21"/>
                <w:lang w:val="en-US" w:eastAsia="zh-CN"/>
              </w:rPr>
              <w:t>以上证书每提供一项得2分，满分8分。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continue"/>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p>
        </w:tc>
        <w:tc>
          <w:tcPr>
            <w:tcW w:w="1189" w:type="dxa"/>
            <w:vMerge w:val="continue"/>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p>
        </w:tc>
        <w:tc>
          <w:tcPr>
            <w:tcW w:w="941" w:type="dxa"/>
            <w:vMerge w:val="continue"/>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p>
        </w:tc>
        <w:tc>
          <w:tcPr>
            <w:tcW w:w="5806" w:type="dxa"/>
            <w:shd w:val="clear" w:color="auto" w:fill="auto"/>
          </w:tcPr>
          <w:p>
            <w:pPr>
              <w:numPr>
                <w:ilvl w:val="0"/>
                <w:numId w:val="6"/>
              </w:numPr>
              <w:tabs>
                <w:tab w:val="left" w:pos="0"/>
                <w:tab w:val="left" w:pos="720"/>
                <w:tab w:val="left" w:pos="1080"/>
              </w:tabs>
              <w:rPr>
                <w:rFonts w:hint="eastAsia"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lang w:val="en-US" w:eastAsia="zh-CN"/>
              </w:rPr>
              <w:t>协同办公管理相关的著作权证书。</w:t>
            </w:r>
          </w:p>
          <w:p>
            <w:pPr>
              <w:numPr>
                <w:ilvl w:val="0"/>
                <w:numId w:val="6"/>
              </w:numPr>
              <w:tabs>
                <w:tab w:val="left" w:pos="0"/>
                <w:tab w:val="left" w:pos="720"/>
                <w:tab w:val="left" w:pos="1080"/>
              </w:tabs>
              <w:rPr>
                <w:rFonts w:hint="default"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lang w:val="en-US" w:eastAsia="zh-CN"/>
              </w:rPr>
              <w:t>公文系统相关的著作权证书。</w:t>
            </w:r>
          </w:p>
          <w:p>
            <w:pPr>
              <w:numPr>
                <w:ilvl w:val="0"/>
                <w:numId w:val="6"/>
              </w:numPr>
              <w:tabs>
                <w:tab w:val="left" w:pos="0"/>
                <w:tab w:val="left" w:pos="720"/>
                <w:tab w:val="left" w:pos="1080"/>
              </w:tabs>
              <w:rPr>
                <w:rFonts w:hint="default"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lang w:val="en-US" w:eastAsia="zh-CN"/>
              </w:rPr>
              <w:t>业务流程管理相关的著作权证书。</w:t>
            </w:r>
          </w:p>
          <w:p>
            <w:pPr>
              <w:tabs>
                <w:tab w:val="left" w:pos="0"/>
                <w:tab w:val="left" w:pos="720"/>
                <w:tab w:val="left" w:pos="1080"/>
              </w:tabs>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著作权人与投标人不一致的不得分</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rPr>
              <w:t>上述证书应在有效期内，须提供相关证书复印件并加盖公章，</w:t>
            </w:r>
            <w:r>
              <w:rPr>
                <w:rFonts w:hint="eastAsia" w:asciiTheme="minorEastAsia" w:hAnsiTheme="minorEastAsia" w:eastAsiaTheme="minorEastAsia"/>
                <w:sz w:val="21"/>
                <w:szCs w:val="21"/>
                <w:lang w:val="en-US" w:eastAsia="zh-CN"/>
              </w:rPr>
              <w:t>每提供一项得2分，满分6分。</w:t>
            </w:r>
          </w:p>
          <w:p>
            <w:pPr>
              <w:tabs>
                <w:tab w:val="left" w:pos="0"/>
                <w:tab w:val="left" w:pos="720"/>
                <w:tab w:val="left" w:pos="1080"/>
              </w:tabs>
              <w:rPr>
                <w:rFonts w:hint="eastAsia" w:asciiTheme="minorEastAsia" w:hAnsiTheme="minorEastAsia" w:eastAsiaTheme="minorEastAsia"/>
                <w:sz w:val="21"/>
                <w:szCs w:val="21"/>
                <w:lang w:val="en-US" w:eastAsia="zh-CN"/>
              </w:rPr>
            </w:pPr>
            <w:bookmarkStart w:id="64" w:name="_GoBack"/>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993" w:type="dxa"/>
            <w:vMerge w:val="continue"/>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p>
        </w:tc>
        <w:tc>
          <w:tcPr>
            <w:tcW w:w="1189" w:type="dxa"/>
            <w:shd w:val="clear" w:color="auto" w:fill="auto"/>
            <w:vAlign w:val="center"/>
          </w:tcPr>
          <w:p>
            <w:pPr>
              <w:tabs>
                <w:tab w:val="left" w:pos="0"/>
                <w:tab w:val="left" w:pos="720"/>
                <w:tab w:val="left" w:pos="1080"/>
              </w:tabs>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质保期</w:t>
            </w:r>
          </w:p>
        </w:tc>
        <w:tc>
          <w:tcPr>
            <w:tcW w:w="941" w:type="dxa"/>
            <w:shd w:val="clear" w:color="auto" w:fill="auto"/>
            <w:vAlign w:val="center"/>
          </w:tcPr>
          <w:p>
            <w:pPr>
              <w:tabs>
                <w:tab w:val="left" w:pos="0"/>
                <w:tab w:val="left" w:pos="720"/>
                <w:tab w:val="left" w:pos="1080"/>
              </w:tabs>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6分</w:t>
            </w:r>
          </w:p>
        </w:tc>
        <w:tc>
          <w:tcPr>
            <w:tcW w:w="5806" w:type="dxa"/>
            <w:shd w:val="clear" w:color="auto" w:fill="auto"/>
          </w:tcPr>
          <w:p>
            <w:pPr>
              <w:tabs>
                <w:tab w:val="left" w:pos="0"/>
                <w:tab w:val="left" w:pos="720"/>
                <w:tab w:val="left" w:pos="1080"/>
              </w:tabs>
              <w:rPr>
                <w:rFonts w:hint="eastAsia"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lang w:val="en-US" w:eastAsia="zh-CN"/>
              </w:rPr>
              <w:t>在免费质保期满1年的基础上，免费质保期每延长1年，得2分，满分6分。</w:t>
            </w:r>
          </w:p>
          <w:p>
            <w:pPr>
              <w:tabs>
                <w:tab w:val="left" w:pos="0"/>
                <w:tab w:val="left" w:pos="720"/>
                <w:tab w:val="left" w:pos="1080"/>
              </w:tabs>
              <w:rPr>
                <w:rFonts w:hint="default" w:asciiTheme="minorEastAsia" w:hAnsiTheme="minorEastAsia" w:eastAsia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continue"/>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p>
        </w:tc>
        <w:tc>
          <w:tcPr>
            <w:tcW w:w="1189" w:type="dxa"/>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类似业绩</w:t>
            </w:r>
          </w:p>
        </w:tc>
        <w:tc>
          <w:tcPr>
            <w:tcW w:w="941" w:type="dxa"/>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10分</w:t>
            </w:r>
          </w:p>
        </w:tc>
        <w:tc>
          <w:tcPr>
            <w:tcW w:w="5806" w:type="dxa"/>
            <w:shd w:val="clear" w:color="auto" w:fill="auto"/>
          </w:tcPr>
          <w:p>
            <w:pPr>
              <w:tabs>
                <w:tab w:val="left" w:pos="0"/>
                <w:tab w:val="left" w:pos="720"/>
                <w:tab w:val="left" w:pos="1080"/>
              </w:tabs>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val="en-US" w:eastAsia="zh-CN"/>
              </w:rPr>
              <w:t>提供</w:t>
            </w:r>
            <w:r>
              <w:rPr>
                <w:rFonts w:hint="eastAsia" w:asciiTheme="minorEastAsia" w:hAnsiTheme="minorEastAsia" w:eastAsiaTheme="minorEastAsia"/>
                <w:color w:val="auto"/>
                <w:sz w:val="21"/>
                <w:szCs w:val="21"/>
              </w:rPr>
              <w:t>自201</w:t>
            </w:r>
            <w:r>
              <w:rPr>
                <w:rFonts w:hint="eastAsia" w:asciiTheme="minorEastAsia" w:hAnsiTheme="minorEastAsia" w:eastAsiaTheme="minorEastAsia"/>
                <w:color w:val="auto"/>
                <w:sz w:val="21"/>
                <w:szCs w:val="21"/>
                <w:lang w:val="en-US" w:eastAsia="zh-CN"/>
              </w:rPr>
              <w:t>9</w:t>
            </w:r>
            <w:r>
              <w:rPr>
                <w:rFonts w:hint="eastAsia" w:asciiTheme="minorEastAsia" w:hAnsiTheme="minorEastAsia" w:eastAsiaTheme="minorEastAsia"/>
                <w:color w:val="auto"/>
                <w:sz w:val="21"/>
                <w:szCs w:val="21"/>
              </w:rPr>
              <w:t>年1月1日至今，</w:t>
            </w:r>
            <w:r>
              <w:rPr>
                <w:rFonts w:hint="eastAsia" w:asciiTheme="minorEastAsia" w:hAnsiTheme="minorEastAsia" w:eastAsiaTheme="minorEastAsia"/>
                <w:color w:val="auto"/>
                <w:sz w:val="21"/>
                <w:szCs w:val="21"/>
                <w:lang w:val="en-US" w:eastAsia="zh-CN"/>
              </w:rPr>
              <w:t>二</w:t>
            </w:r>
            <w:r>
              <w:rPr>
                <w:rFonts w:hint="eastAsia" w:asciiTheme="minorEastAsia" w:hAnsiTheme="minorEastAsia" w:eastAsiaTheme="minorEastAsia"/>
                <w:color w:val="auto"/>
                <w:sz w:val="21"/>
                <w:szCs w:val="21"/>
              </w:rPr>
              <w:t>级</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lang w:val="en-US" w:eastAsia="zh-CN"/>
              </w:rPr>
              <w:t>三级</w:t>
            </w:r>
            <w:r>
              <w:rPr>
                <w:rFonts w:hint="eastAsia" w:asciiTheme="minorEastAsia" w:hAnsiTheme="minorEastAsia" w:eastAsiaTheme="minorEastAsia"/>
                <w:color w:val="auto"/>
                <w:sz w:val="21"/>
                <w:szCs w:val="21"/>
              </w:rPr>
              <w:t>医院类似项目案例（</w:t>
            </w:r>
            <w:r>
              <w:rPr>
                <w:rFonts w:hint="eastAsia" w:asciiTheme="minorEastAsia" w:hAnsiTheme="minorEastAsia" w:eastAsiaTheme="minorEastAsia"/>
                <w:color w:val="auto"/>
                <w:sz w:val="21"/>
                <w:szCs w:val="21"/>
                <w:lang w:val="en-US" w:eastAsia="zh-CN"/>
              </w:rPr>
              <w:t>类似代表项目建设内容相仿或包含</w:t>
            </w:r>
            <w:r>
              <w:rPr>
                <w:rFonts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rPr>
              <w:t>，每提供1份合同</w:t>
            </w:r>
            <w:r>
              <w:rPr>
                <w:rFonts w:hint="eastAsia" w:asciiTheme="minorEastAsia" w:hAnsiTheme="minorEastAsia" w:eastAsiaTheme="minorEastAsia"/>
                <w:color w:val="auto"/>
                <w:sz w:val="21"/>
                <w:szCs w:val="21"/>
                <w:lang w:val="en-US" w:eastAsia="zh-CN"/>
              </w:rPr>
              <w:t>得</w:t>
            </w:r>
            <w:r>
              <w:rPr>
                <w:rFonts w:hint="eastAsia" w:asciiTheme="minorEastAsia" w:hAnsiTheme="minorEastAsia" w:eastAsiaTheme="minorEastAsia"/>
                <w:color w:val="auto"/>
                <w:sz w:val="21"/>
                <w:szCs w:val="21"/>
              </w:rPr>
              <w:t>2分，最高10分。（以合同复印件为准，加盖公章，未提供不得分。）</w:t>
            </w:r>
          </w:p>
          <w:p>
            <w:pPr>
              <w:tabs>
                <w:tab w:val="left" w:pos="0"/>
                <w:tab w:val="left" w:pos="720"/>
                <w:tab w:val="left" w:pos="1080"/>
              </w:tabs>
              <w:rPr>
                <w:rFonts w:hint="eastAsia"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restart"/>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r>
              <w:rPr>
                <w:rFonts w:asciiTheme="minorEastAsia" w:hAnsiTheme="minorEastAsia" w:eastAsiaTheme="minorEastAsia"/>
                <w:sz w:val="21"/>
                <w:szCs w:val="21"/>
              </w:rPr>
              <w:t>技术分</w:t>
            </w:r>
          </w:p>
        </w:tc>
        <w:tc>
          <w:tcPr>
            <w:tcW w:w="1189" w:type="dxa"/>
            <w:vMerge w:val="restart"/>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技术参数响应情况</w:t>
            </w:r>
          </w:p>
        </w:tc>
        <w:tc>
          <w:tcPr>
            <w:tcW w:w="941" w:type="dxa"/>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30</w:t>
            </w:r>
            <w:r>
              <w:rPr>
                <w:rFonts w:hint="eastAsia" w:asciiTheme="minorEastAsia" w:hAnsiTheme="minorEastAsia" w:eastAsiaTheme="minorEastAsia"/>
                <w:sz w:val="21"/>
                <w:szCs w:val="21"/>
              </w:rPr>
              <w:t>分</w:t>
            </w:r>
          </w:p>
        </w:tc>
        <w:tc>
          <w:tcPr>
            <w:tcW w:w="5806" w:type="dxa"/>
            <w:shd w:val="clear" w:color="auto" w:fill="auto"/>
            <w:vAlign w:val="center"/>
          </w:tcPr>
          <w:p>
            <w:pPr>
              <w:tabs>
                <w:tab w:val="left" w:pos="0"/>
                <w:tab w:val="left" w:pos="720"/>
                <w:tab w:val="left" w:pos="1080"/>
              </w:tabs>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现场演示OA系统的界面、操作及主要功能（演示时间20分钟）</w:t>
            </w:r>
          </w:p>
          <w:p>
            <w:pPr>
              <w:numPr>
                <w:ilvl w:val="0"/>
                <w:numId w:val="7"/>
              </w:numPr>
              <w:tabs>
                <w:tab w:val="left" w:pos="0"/>
                <w:tab w:val="left" w:pos="720"/>
                <w:tab w:val="left" w:pos="1080"/>
              </w:tabs>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门户展示及自定义门户</w:t>
            </w:r>
          </w:p>
          <w:p>
            <w:pPr>
              <w:numPr>
                <w:ilvl w:val="0"/>
                <w:numId w:val="7"/>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公文管理流程，包括起草、会签、修改（修改留痕）、批示、发文、归档、归档后查询。</w:t>
            </w:r>
          </w:p>
          <w:p>
            <w:pPr>
              <w:numPr>
                <w:ilvl w:val="0"/>
                <w:numId w:val="7"/>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流程管理：包括流程自定义演示、流程发起、流程审批，历史流程记录查询。（以报销流程为例）</w:t>
            </w:r>
          </w:p>
          <w:p>
            <w:pPr>
              <w:numPr>
                <w:ilvl w:val="0"/>
                <w:numId w:val="7"/>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人事管理：包括档案模板展示、档案建立、档案查询、请销假管理、岗位工资管理、工资单发放</w:t>
            </w:r>
          </w:p>
          <w:p>
            <w:pPr>
              <w:numPr>
                <w:ilvl w:val="0"/>
                <w:numId w:val="7"/>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会议管理：包括会议申请、会议签到签退、会议室管理、历史会议记录查询。</w:t>
            </w:r>
          </w:p>
          <w:p>
            <w:pPr>
              <w:numPr>
                <w:ilvl w:val="0"/>
                <w:numId w:val="7"/>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知识管理模块展示：包括上传、审核、查询，</w:t>
            </w:r>
          </w:p>
          <w:p>
            <w:pPr>
              <w:numPr>
                <w:ilvl w:val="0"/>
                <w:numId w:val="7"/>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合同管理：合同审批、纸质合同上传，合同归档和查询</w:t>
            </w:r>
          </w:p>
          <w:p>
            <w:pPr>
              <w:numPr>
                <w:ilvl w:val="0"/>
                <w:numId w:val="7"/>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移动办公：包括界面展示、提醒功能展示、审批功能展示</w:t>
            </w:r>
          </w:p>
          <w:p>
            <w:pPr>
              <w:numPr>
                <w:ilvl w:val="0"/>
                <w:numId w:val="7"/>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即时通讯：包括即时聊天，消息提醒、拍照截图、传送文件</w:t>
            </w:r>
          </w:p>
          <w:p>
            <w:pPr>
              <w:numPr>
                <w:ilvl w:val="0"/>
                <w:numId w:val="7"/>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报表工具：统计查询报表的相关功能展示。</w:t>
            </w:r>
          </w:p>
          <w:p>
            <w:pPr>
              <w:numPr>
                <w:ilvl w:val="0"/>
                <w:numId w:val="0"/>
              </w:numPr>
              <w:tabs>
                <w:tab w:val="left" w:pos="0"/>
                <w:tab w:val="left" w:pos="720"/>
                <w:tab w:val="left" w:pos="1080"/>
              </w:tabs>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以上10项功能演示，每项3分，满分30分</w:t>
            </w:r>
          </w:p>
          <w:p>
            <w:pPr>
              <w:numPr>
                <w:ilvl w:val="0"/>
                <w:numId w:val="0"/>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展示内容满意得3分，一般得2分，不满意得1分，未做演示不得分。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continue"/>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p>
        </w:tc>
        <w:tc>
          <w:tcPr>
            <w:tcW w:w="1189" w:type="dxa"/>
            <w:vMerge w:val="continue"/>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p>
        </w:tc>
        <w:tc>
          <w:tcPr>
            <w:tcW w:w="941" w:type="dxa"/>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6</w:t>
            </w:r>
            <w:r>
              <w:rPr>
                <w:rFonts w:hint="eastAsia" w:asciiTheme="minorEastAsia" w:hAnsiTheme="minorEastAsia" w:eastAsiaTheme="minorEastAsia"/>
                <w:sz w:val="21"/>
                <w:szCs w:val="21"/>
              </w:rPr>
              <w:t>分</w:t>
            </w:r>
          </w:p>
        </w:tc>
        <w:tc>
          <w:tcPr>
            <w:tcW w:w="5806" w:type="dxa"/>
            <w:shd w:val="clear" w:color="auto" w:fill="auto"/>
            <w:vAlign w:val="center"/>
          </w:tcPr>
          <w:p>
            <w:pPr>
              <w:tabs>
                <w:tab w:val="left" w:pos="0"/>
                <w:tab w:val="left" w:pos="720"/>
                <w:tab w:val="left" w:pos="1080"/>
              </w:tabs>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按照项目要求，需提供相应的项目建设方案，包括实施计划、培训计划、售后服务承诺</w:t>
            </w:r>
          </w:p>
          <w:p>
            <w:pPr>
              <w:numPr>
                <w:ilvl w:val="0"/>
                <w:numId w:val="8"/>
              </w:numPr>
              <w:tabs>
                <w:tab w:val="left" w:pos="0"/>
                <w:tab w:val="left" w:pos="720"/>
                <w:tab w:val="left" w:pos="1080"/>
              </w:tabs>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实施计划：安排合理得2分，一般得1分，不提供不得分</w:t>
            </w:r>
          </w:p>
          <w:p>
            <w:pPr>
              <w:numPr>
                <w:ilvl w:val="0"/>
                <w:numId w:val="8"/>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培训计划：安排合理得2分，一般得1分，不提供不得分</w:t>
            </w:r>
          </w:p>
          <w:p>
            <w:pPr>
              <w:numPr>
                <w:ilvl w:val="0"/>
                <w:numId w:val="8"/>
              </w:numPr>
              <w:tabs>
                <w:tab w:val="left" w:pos="0"/>
                <w:tab w:val="left" w:pos="720"/>
                <w:tab w:val="left" w:pos="1080"/>
              </w:tabs>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售后服务承诺：优质服务得2分，一般得1分，不提供不得分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Merge w:val="continue"/>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p>
        </w:tc>
        <w:tc>
          <w:tcPr>
            <w:tcW w:w="1189" w:type="dxa"/>
            <w:shd w:val="clear" w:color="auto" w:fill="auto"/>
            <w:vAlign w:val="center"/>
          </w:tcPr>
          <w:p>
            <w:pPr>
              <w:tabs>
                <w:tab w:val="left" w:pos="0"/>
                <w:tab w:val="left" w:pos="720"/>
                <w:tab w:val="left" w:pos="1080"/>
              </w:tabs>
              <w:jc w:val="center"/>
              <w:rPr>
                <w:rFonts w:asciiTheme="minorEastAsia" w:hAnsiTheme="minorEastAsia" w:eastAsiaTheme="minorEastAsia"/>
                <w:sz w:val="21"/>
                <w:szCs w:val="21"/>
              </w:rPr>
            </w:pPr>
          </w:p>
        </w:tc>
        <w:tc>
          <w:tcPr>
            <w:tcW w:w="941" w:type="dxa"/>
            <w:shd w:val="clear" w:color="auto" w:fill="auto"/>
            <w:vAlign w:val="center"/>
          </w:tcPr>
          <w:p>
            <w:pPr>
              <w:tabs>
                <w:tab w:val="left" w:pos="0"/>
                <w:tab w:val="left" w:pos="720"/>
                <w:tab w:val="left" w:pos="1080"/>
              </w:tabs>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4分</w:t>
            </w:r>
          </w:p>
        </w:tc>
        <w:tc>
          <w:tcPr>
            <w:tcW w:w="5806" w:type="dxa"/>
            <w:shd w:val="clear" w:color="auto" w:fill="auto"/>
            <w:vAlign w:val="center"/>
          </w:tcPr>
          <w:p>
            <w:pPr>
              <w:numPr>
                <w:ilvl w:val="0"/>
                <w:numId w:val="0"/>
              </w:numPr>
              <w:tabs>
                <w:tab w:val="left" w:pos="0"/>
                <w:tab w:val="left" w:pos="720"/>
                <w:tab w:val="left" w:pos="1080"/>
              </w:tabs>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项目实施人员配备：</w:t>
            </w:r>
          </w:p>
          <w:p>
            <w:pPr>
              <w:numPr>
                <w:ilvl w:val="0"/>
                <w:numId w:val="9"/>
              </w:numPr>
              <w:tabs>
                <w:tab w:val="left" w:pos="0"/>
                <w:tab w:val="left" w:pos="720"/>
                <w:tab w:val="left" w:pos="1080"/>
              </w:tabs>
              <w:rPr>
                <w:rFonts w:hint="eastAsia" w:asciiTheme="minorEastAsia" w:hAnsiTheme="minorEastAsia" w:eastAsiaTheme="minorEastAsia"/>
                <w:color w:val="auto"/>
                <w:sz w:val="21"/>
                <w:szCs w:val="21"/>
                <w:lang w:eastAsia="zh-CN"/>
              </w:rPr>
            </w:pPr>
            <w:r>
              <w:rPr>
                <w:rFonts w:hint="eastAsia" w:asciiTheme="minorEastAsia" w:hAnsiTheme="minorEastAsia" w:eastAsiaTheme="minorEastAsia"/>
                <w:color w:val="auto"/>
                <w:sz w:val="21"/>
                <w:szCs w:val="21"/>
              </w:rPr>
              <w:t>项目经理：项目经理具有项目管理专业人士资格认证(PMP)的得</w:t>
            </w:r>
            <w:r>
              <w:rPr>
                <w:rFonts w:hint="eastAsia" w:asciiTheme="minorEastAsia" w:hAnsiTheme="minorEastAsia" w:eastAsiaTheme="minorEastAsia"/>
                <w:color w:val="auto"/>
                <w:sz w:val="21"/>
                <w:szCs w:val="21"/>
                <w:lang w:val="en-US" w:eastAsia="zh-CN"/>
              </w:rPr>
              <w:t>2</w:t>
            </w:r>
            <w:r>
              <w:rPr>
                <w:rFonts w:hint="eastAsia" w:asciiTheme="minorEastAsia" w:hAnsiTheme="minorEastAsia" w:eastAsiaTheme="minorEastAsia"/>
                <w:color w:val="auto"/>
                <w:sz w:val="21"/>
                <w:szCs w:val="21"/>
              </w:rPr>
              <w:t>分，须提供项目经理有效的身份证复印件、证书复印件</w:t>
            </w:r>
            <w:r>
              <w:rPr>
                <w:rFonts w:hint="eastAsia" w:asciiTheme="minorEastAsia" w:hAnsiTheme="minorEastAsia" w:eastAsiaTheme="minorEastAsia"/>
                <w:color w:val="auto"/>
                <w:sz w:val="21"/>
                <w:szCs w:val="21"/>
                <w:lang w:eastAsia="zh-CN"/>
              </w:rPr>
              <w:t>；</w:t>
            </w:r>
          </w:p>
          <w:p>
            <w:pPr>
              <w:numPr>
                <w:ilvl w:val="0"/>
                <w:numId w:val="9"/>
              </w:numPr>
              <w:tabs>
                <w:tab w:val="left" w:pos="0"/>
                <w:tab w:val="left" w:pos="720"/>
                <w:tab w:val="left" w:pos="1080"/>
              </w:tabs>
              <w:rPr>
                <w:rFonts w:hint="eastAsia" w:asciiTheme="minorEastAsia" w:hAnsiTheme="minorEastAsia" w:eastAsiaTheme="minorEastAsia"/>
                <w:color w:val="auto"/>
                <w:sz w:val="21"/>
                <w:szCs w:val="21"/>
                <w:lang w:eastAsia="zh-CN"/>
              </w:rPr>
            </w:pPr>
            <w:r>
              <w:rPr>
                <w:rFonts w:hint="eastAsia" w:asciiTheme="minorEastAsia" w:hAnsiTheme="minorEastAsia" w:eastAsiaTheme="minorEastAsia"/>
                <w:color w:val="auto"/>
                <w:sz w:val="21"/>
                <w:szCs w:val="21"/>
                <w:lang w:val="en-US" w:eastAsia="zh-CN"/>
              </w:rPr>
              <w:t>项目经理具有不低于5次类似项目的项目成功建设经验得1分。（提供类似项目的验收报告复印件并加盖公章，未提供不得分）</w:t>
            </w:r>
          </w:p>
          <w:p>
            <w:pPr>
              <w:numPr>
                <w:ilvl w:val="0"/>
                <w:numId w:val="9"/>
              </w:numPr>
              <w:tabs>
                <w:tab w:val="left" w:pos="0"/>
                <w:tab w:val="left" w:pos="720"/>
                <w:tab w:val="left" w:pos="1080"/>
              </w:tabs>
              <w:rPr>
                <w:rFonts w:hint="default"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lang w:val="en-US" w:eastAsia="zh-CN"/>
              </w:rPr>
              <w:t>项目建设人员安排不得低于3人，实施工程师有5次以上医疗领域OA项目实施经验的得1分。</w:t>
            </w:r>
          </w:p>
          <w:p>
            <w:pPr>
              <w:numPr>
                <w:ilvl w:val="0"/>
                <w:numId w:val="0"/>
              </w:numPr>
              <w:tabs>
                <w:tab w:val="left" w:pos="0"/>
                <w:tab w:val="left" w:pos="720"/>
                <w:tab w:val="left" w:pos="1080"/>
              </w:tabs>
              <w:rPr>
                <w:rFonts w:hint="default" w:asciiTheme="minorEastAsia" w:hAnsiTheme="minorEastAsia" w:eastAsiaTheme="minorEastAsia"/>
                <w:sz w:val="21"/>
                <w:szCs w:val="21"/>
                <w:lang w:val="en-US" w:eastAsia="zh-CN"/>
              </w:rPr>
            </w:pPr>
          </w:p>
        </w:tc>
      </w:tr>
    </w:tbl>
    <w:p>
      <w:pPr>
        <w:adjustRightInd w:val="0"/>
        <w:snapToGrid w:val="0"/>
        <w:rPr>
          <w:rFonts w:ascii="宋体" w:hAnsi="宋体"/>
          <w:sz w:val="21"/>
          <w:szCs w:val="21"/>
        </w:rPr>
      </w:pPr>
    </w:p>
    <w:p>
      <w:pPr>
        <w:pStyle w:val="2"/>
        <w:spacing w:before="0" w:after="0" w:line="240" w:lineRule="auto"/>
        <w:jc w:val="center"/>
        <w:rPr>
          <w:rFonts w:hint="eastAsia" w:ascii="宋体" w:hAnsi="宋体"/>
        </w:rPr>
      </w:pPr>
      <w:bookmarkStart w:id="46" w:name="_Toc100006491"/>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pStyle w:val="2"/>
        <w:spacing w:before="0" w:after="0" w:line="240" w:lineRule="auto"/>
        <w:jc w:val="cente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pStyle w:val="2"/>
        <w:spacing w:before="120" w:after="120" w:line="360" w:lineRule="auto"/>
        <w:jc w:val="center"/>
        <w:rPr>
          <w:rFonts w:ascii="宋体" w:hAnsi="宋体"/>
        </w:rPr>
      </w:pPr>
      <w:r>
        <w:rPr>
          <w:rFonts w:hint="eastAsia" w:ascii="宋体" w:hAnsi="宋体"/>
        </w:rPr>
        <w:t>第四章  投标文件格式</w:t>
      </w:r>
      <w:bookmarkEnd w:id="22"/>
      <w:bookmarkEnd w:id="23"/>
      <w:bookmarkEnd w:id="46"/>
    </w:p>
    <w:p>
      <w:pPr>
        <w:pStyle w:val="3"/>
        <w:rPr>
          <w:rFonts w:ascii="宋体" w:hAnsi="宋体" w:eastAsia="宋体"/>
        </w:rPr>
      </w:pPr>
      <w:bookmarkStart w:id="47" w:name="_Toc100006492"/>
      <w:bookmarkStart w:id="48" w:name="_Toc307469249"/>
      <w:bookmarkStart w:id="49" w:name="_Toc120948109"/>
      <w:r>
        <w:rPr>
          <w:rFonts w:hint="eastAsia" w:ascii="宋体" w:hAnsi="宋体" w:eastAsia="宋体"/>
        </w:rPr>
        <w:t>4.1 投标函及投标函附录</w:t>
      </w:r>
      <w:bookmarkEnd w:id="47"/>
      <w:bookmarkEnd w:id="48"/>
      <w:bookmarkEnd w:id="49"/>
    </w:p>
    <w:p>
      <w:pPr>
        <w:pStyle w:val="19"/>
        <w:adjustRightInd w:val="0"/>
        <w:snapToGrid w:val="0"/>
        <w:spacing w:line="360" w:lineRule="auto"/>
        <w:jc w:val="center"/>
        <w:rPr>
          <w:rFonts w:hAnsi="宋体"/>
          <w:b/>
          <w:sz w:val="36"/>
          <w:szCs w:val="36"/>
        </w:rPr>
      </w:pPr>
      <w:r>
        <w:rPr>
          <w:rFonts w:hint="eastAsia" w:hAnsi="宋体"/>
          <w:b/>
          <w:sz w:val="36"/>
          <w:szCs w:val="36"/>
        </w:rPr>
        <w:t>投  标  函</w:t>
      </w:r>
    </w:p>
    <w:p>
      <w:pPr>
        <w:pStyle w:val="19"/>
        <w:numPr>
          <w:ilvl w:val="0"/>
          <w:numId w:val="10"/>
        </w:numPr>
        <w:adjustRightInd w:val="0"/>
        <w:snapToGrid w:val="0"/>
        <w:spacing w:line="360" w:lineRule="auto"/>
        <w:jc w:val="center"/>
        <w:rPr>
          <w:rFonts w:hint="eastAsia" w:hAnsi="宋体"/>
          <w:b/>
          <w:bCs/>
          <w:sz w:val="44"/>
          <w:szCs w:val="44"/>
          <w:lang w:val="en-US" w:eastAsia="zh-CN"/>
        </w:rPr>
      </w:pPr>
      <w:r>
        <w:rPr>
          <w:rFonts w:hint="eastAsia" w:hAnsi="宋体"/>
          <w:b/>
          <w:bCs/>
          <w:sz w:val="44"/>
          <w:szCs w:val="44"/>
          <w:lang w:val="en-US" w:eastAsia="zh-CN"/>
        </w:rPr>
        <w:t>投标文件格式</w:t>
      </w:r>
    </w:p>
    <w:p>
      <w:pPr>
        <w:pStyle w:val="19"/>
        <w:numPr>
          <w:ilvl w:val="0"/>
          <w:numId w:val="0"/>
        </w:numPr>
        <w:adjustRightInd w:val="0"/>
        <w:snapToGrid w:val="0"/>
        <w:spacing w:line="360" w:lineRule="auto"/>
        <w:rPr>
          <w:rFonts w:hint="eastAsia" w:hAnsi="宋体"/>
          <w:b/>
          <w:bCs/>
          <w:sz w:val="32"/>
          <w:szCs w:val="32"/>
          <w:lang w:val="en-US" w:eastAsia="zh-CN"/>
        </w:rPr>
      </w:pPr>
      <w:r>
        <w:rPr>
          <w:rFonts w:hint="eastAsia" w:hAnsi="宋体"/>
          <w:b/>
          <w:bCs/>
          <w:sz w:val="32"/>
          <w:szCs w:val="32"/>
          <w:lang w:val="en-US" w:eastAsia="zh-CN"/>
        </w:rPr>
        <w:t>4.1 投标函及投标函附录</w:t>
      </w:r>
    </w:p>
    <w:p>
      <w:pPr>
        <w:pStyle w:val="19"/>
        <w:numPr>
          <w:ilvl w:val="0"/>
          <w:numId w:val="0"/>
        </w:numPr>
        <w:adjustRightInd w:val="0"/>
        <w:snapToGrid w:val="0"/>
        <w:spacing w:line="360" w:lineRule="auto"/>
        <w:jc w:val="center"/>
        <w:rPr>
          <w:rFonts w:hint="default" w:hAnsi="宋体"/>
          <w:b/>
          <w:bCs/>
          <w:sz w:val="36"/>
          <w:szCs w:val="36"/>
          <w:lang w:val="en-US" w:eastAsia="zh-CN"/>
        </w:rPr>
      </w:pPr>
      <w:r>
        <w:rPr>
          <w:rFonts w:hint="eastAsia" w:hAnsi="宋体"/>
          <w:b/>
          <w:bCs/>
          <w:sz w:val="36"/>
          <w:szCs w:val="36"/>
          <w:lang w:val="en-US" w:eastAsia="zh-CN"/>
        </w:rPr>
        <w:t>投标函</w:t>
      </w:r>
    </w:p>
    <w:p>
      <w:pPr>
        <w:pStyle w:val="19"/>
        <w:adjustRightInd w:val="0"/>
        <w:snapToGrid w:val="0"/>
        <w:spacing w:line="360" w:lineRule="auto"/>
        <w:rPr>
          <w:rFonts w:hAnsi="宋体"/>
          <w:sz w:val="24"/>
          <w:szCs w:val="24"/>
        </w:rPr>
      </w:pPr>
      <w:r>
        <w:rPr>
          <w:rFonts w:hint="eastAsia" w:hAnsi="宋体"/>
          <w:sz w:val="24"/>
          <w:szCs w:val="24"/>
        </w:rPr>
        <w:t>招标人：</w:t>
      </w:r>
      <w:r>
        <w:rPr>
          <w:rFonts w:hint="eastAsia" w:hAnsi="宋体"/>
          <w:sz w:val="24"/>
          <w:szCs w:val="24"/>
          <w:u w:val="single"/>
        </w:rPr>
        <w:t xml:space="preserve">               </w:t>
      </w:r>
      <w:r>
        <w:rPr>
          <w:rFonts w:hint="eastAsia" w:hAnsi="宋体"/>
          <w:sz w:val="24"/>
          <w:szCs w:val="24"/>
        </w:rPr>
        <w:t xml:space="preserve"> </w:t>
      </w:r>
    </w:p>
    <w:p>
      <w:pPr>
        <w:pStyle w:val="19"/>
        <w:adjustRightInd w:val="0"/>
        <w:snapToGrid w:val="0"/>
        <w:spacing w:line="360" w:lineRule="auto"/>
        <w:ind w:firstLine="359"/>
        <w:rPr>
          <w:rFonts w:hAnsi="宋体"/>
          <w:sz w:val="24"/>
          <w:szCs w:val="24"/>
        </w:rPr>
      </w:pPr>
      <w:r>
        <w:rPr>
          <w:rFonts w:hint="eastAsia" w:hAnsi="宋体"/>
          <w:sz w:val="24"/>
          <w:szCs w:val="24"/>
        </w:rPr>
        <w:t>1、根据</w:t>
      </w:r>
      <w:r>
        <w:rPr>
          <w:rFonts w:hint="eastAsia" w:hAnsi="宋体"/>
          <w:sz w:val="24"/>
          <w:szCs w:val="24"/>
          <w:lang w:val="en-US" w:eastAsia="zh-CN"/>
        </w:rPr>
        <w:t>贵方发布的</w:t>
      </w:r>
      <w:r>
        <w:rPr>
          <w:rFonts w:hint="eastAsia" w:hAnsi="宋体"/>
          <w:sz w:val="24"/>
          <w:szCs w:val="24"/>
        </w:rPr>
        <w:t>招标</w:t>
      </w:r>
      <w:r>
        <w:rPr>
          <w:rFonts w:hint="eastAsia" w:hAnsi="宋体"/>
          <w:sz w:val="24"/>
          <w:szCs w:val="24"/>
          <w:lang w:val="en-US" w:eastAsia="zh-CN"/>
        </w:rPr>
        <w:t>公告</w:t>
      </w:r>
      <w:r>
        <w:rPr>
          <w:rFonts w:hint="eastAsia" w:hAnsi="宋体"/>
          <w:sz w:val="24"/>
          <w:szCs w:val="24"/>
        </w:rPr>
        <w:t>，我单位经考察和研究上述项目招标文件的投标须知、合同条件和其他有关文件后，我方愿以人民币</w:t>
      </w:r>
      <w:r>
        <w:rPr>
          <w:rFonts w:hint="eastAsia" w:hAnsi="宋体"/>
          <w:sz w:val="24"/>
          <w:szCs w:val="24"/>
          <w:u w:val="single"/>
        </w:rPr>
        <w:t xml:space="preserve">               </w:t>
      </w:r>
      <w:r>
        <w:rPr>
          <w:rFonts w:hint="eastAsia" w:hAnsi="宋体"/>
          <w:sz w:val="24"/>
          <w:szCs w:val="24"/>
        </w:rPr>
        <w:t>元的总价，按上述合同条件和招标文件的要求条件承包上述项目的实施。</w:t>
      </w:r>
    </w:p>
    <w:p>
      <w:pPr>
        <w:spacing w:line="400" w:lineRule="exact"/>
        <w:ind w:firstLine="480" w:firstLineChars="200"/>
        <w:rPr>
          <w:rFonts w:ascii="宋体" w:hAnsi="宋体"/>
          <w:sz w:val="24"/>
          <w:szCs w:val="24"/>
        </w:rPr>
      </w:pPr>
      <w:r>
        <w:rPr>
          <w:rFonts w:hint="eastAsia" w:ascii="宋体" w:hAnsi="宋体"/>
          <w:sz w:val="24"/>
          <w:szCs w:val="24"/>
        </w:rPr>
        <w:t>2、一旦我方中标，我方保证在将</w:t>
      </w:r>
      <w:r>
        <w:rPr>
          <w:rFonts w:hint="eastAsia" w:ascii="宋体" w:hAnsi="宋体"/>
          <w:sz w:val="24"/>
          <w:szCs w:val="24"/>
          <w:u w:val="single"/>
        </w:rPr>
        <w:t xml:space="preserve">    </w:t>
      </w:r>
      <w:r>
        <w:rPr>
          <w:rFonts w:hint="eastAsia" w:ascii="宋体" w:hAnsi="宋体"/>
          <w:sz w:val="24"/>
          <w:szCs w:val="24"/>
        </w:rPr>
        <w:t>日历日内完成</w:t>
      </w:r>
      <w:r>
        <w:rPr>
          <w:rFonts w:hint="eastAsia" w:ascii="宋体" w:hAnsi="宋体"/>
          <w:sz w:val="24"/>
          <w:szCs w:val="24"/>
          <w:lang w:val="en-US" w:eastAsia="zh-CN"/>
        </w:rPr>
        <w:t>项目交付。</w:t>
      </w:r>
    </w:p>
    <w:p>
      <w:pPr>
        <w:pStyle w:val="19"/>
        <w:adjustRightInd w:val="0"/>
        <w:snapToGrid w:val="0"/>
        <w:spacing w:line="360" w:lineRule="auto"/>
        <w:ind w:firstLine="480" w:firstLineChars="200"/>
        <w:rPr>
          <w:rFonts w:hAnsi="宋体"/>
          <w:sz w:val="24"/>
          <w:szCs w:val="24"/>
        </w:rPr>
      </w:pPr>
      <w:r>
        <w:rPr>
          <w:rFonts w:hint="eastAsia" w:hAnsi="宋体"/>
          <w:sz w:val="24"/>
          <w:szCs w:val="24"/>
        </w:rPr>
        <w:t>3．如果我方中标，将派出_____________（项目经理姓名）作为本工程的项目经理。</w:t>
      </w:r>
    </w:p>
    <w:p>
      <w:pPr>
        <w:pStyle w:val="19"/>
        <w:adjustRightInd w:val="0"/>
        <w:snapToGrid w:val="0"/>
        <w:spacing w:line="360" w:lineRule="auto"/>
        <w:ind w:firstLine="359"/>
        <w:rPr>
          <w:rFonts w:hAnsi="宋体"/>
          <w:sz w:val="24"/>
          <w:szCs w:val="24"/>
        </w:rPr>
      </w:pPr>
      <w:r>
        <w:rPr>
          <w:rFonts w:hint="eastAsia" w:hAnsi="宋体"/>
          <w:sz w:val="24"/>
          <w:szCs w:val="24"/>
        </w:rPr>
        <w:t>4、我方接受招标文件中的要求条件。</w:t>
      </w:r>
    </w:p>
    <w:p>
      <w:pPr>
        <w:pStyle w:val="19"/>
        <w:adjustRightInd w:val="0"/>
        <w:snapToGrid w:val="0"/>
        <w:spacing w:line="360" w:lineRule="auto"/>
        <w:ind w:firstLine="359"/>
        <w:rPr>
          <w:rFonts w:hAnsi="宋体"/>
          <w:sz w:val="24"/>
          <w:szCs w:val="24"/>
        </w:rPr>
      </w:pPr>
      <w:r>
        <w:rPr>
          <w:rFonts w:hint="eastAsia" w:hAnsi="宋体"/>
          <w:sz w:val="24"/>
          <w:szCs w:val="24"/>
        </w:rPr>
        <w:t>5．我方同意所递交的投标文件在“投标须知”前附表规定的投标有效期内有效，在此期间内我方的投标有可能中标，我方将受此约束。</w:t>
      </w:r>
    </w:p>
    <w:p>
      <w:pPr>
        <w:pStyle w:val="19"/>
        <w:adjustRightInd w:val="0"/>
        <w:snapToGrid w:val="0"/>
        <w:spacing w:line="360" w:lineRule="auto"/>
        <w:ind w:firstLine="359"/>
        <w:rPr>
          <w:rFonts w:hAnsi="宋体"/>
          <w:sz w:val="24"/>
          <w:szCs w:val="24"/>
        </w:rPr>
      </w:pPr>
      <w:r>
        <w:rPr>
          <w:rFonts w:hint="eastAsia" w:hAnsi="宋体"/>
          <w:sz w:val="24"/>
          <w:szCs w:val="24"/>
        </w:rPr>
        <w:t>6、除非另外达成协议并生效，你方的中标通知书和本投标文件将构成约束我们双方的合同。</w:t>
      </w:r>
    </w:p>
    <w:p>
      <w:pPr>
        <w:pStyle w:val="19"/>
        <w:adjustRightInd w:val="0"/>
        <w:snapToGrid w:val="0"/>
        <w:spacing w:line="360" w:lineRule="auto"/>
        <w:ind w:firstLine="359"/>
        <w:rPr>
          <w:rFonts w:hAnsi="宋体"/>
          <w:sz w:val="24"/>
          <w:szCs w:val="24"/>
        </w:rPr>
      </w:pPr>
    </w:p>
    <w:p>
      <w:pPr>
        <w:pStyle w:val="19"/>
        <w:adjustRightInd w:val="0"/>
        <w:snapToGrid w:val="0"/>
        <w:spacing w:line="360" w:lineRule="auto"/>
        <w:ind w:firstLine="359"/>
        <w:rPr>
          <w:rFonts w:hAnsi="宋体"/>
          <w:sz w:val="24"/>
          <w:szCs w:val="24"/>
        </w:rPr>
      </w:pPr>
      <w:r>
        <w:rPr>
          <w:rFonts w:hint="eastAsia" w:hAnsi="宋体"/>
          <w:sz w:val="24"/>
          <w:szCs w:val="24"/>
        </w:rPr>
        <w:t>投标人：(盖章)</w:t>
      </w:r>
    </w:p>
    <w:p>
      <w:pPr>
        <w:pStyle w:val="19"/>
        <w:adjustRightInd w:val="0"/>
        <w:snapToGrid w:val="0"/>
        <w:spacing w:line="360" w:lineRule="auto"/>
        <w:ind w:firstLine="359"/>
        <w:rPr>
          <w:rFonts w:hAnsi="宋体"/>
          <w:sz w:val="24"/>
          <w:szCs w:val="24"/>
        </w:rPr>
      </w:pPr>
      <w:r>
        <w:rPr>
          <w:rFonts w:hint="eastAsia" w:hAnsi="宋体"/>
          <w:sz w:val="24"/>
          <w:szCs w:val="24"/>
        </w:rPr>
        <w:t>单位地址：</w:t>
      </w:r>
    </w:p>
    <w:p>
      <w:pPr>
        <w:pStyle w:val="19"/>
        <w:adjustRightInd w:val="0"/>
        <w:snapToGrid w:val="0"/>
        <w:spacing w:line="360" w:lineRule="auto"/>
        <w:ind w:firstLine="359"/>
        <w:rPr>
          <w:rFonts w:hint="eastAsia" w:hAnsi="宋体"/>
          <w:sz w:val="24"/>
          <w:szCs w:val="24"/>
        </w:rPr>
      </w:pPr>
      <w:r>
        <w:rPr>
          <w:rFonts w:hint="eastAsia" w:hAnsi="宋体"/>
          <w:sz w:val="24"/>
          <w:szCs w:val="24"/>
        </w:rPr>
        <w:t>法定代表人或委托代理人：(盖章或签字)</w:t>
      </w:r>
    </w:p>
    <w:p>
      <w:pPr>
        <w:pStyle w:val="19"/>
        <w:adjustRightInd w:val="0"/>
        <w:snapToGrid w:val="0"/>
        <w:spacing w:line="360" w:lineRule="auto"/>
        <w:ind w:firstLine="359"/>
        <w:rPr>
          <w:rFonts w:hAnsi="宋体"/>
          <w:sz w:val="24"/>
          <w:szCs w:val="24"/>
        </w:rPr>
      </w:pPr>
      <w:r>
        <w:rPr>
          <w:rFonts w:hint="eastAsia" w:hAnsi="宋体"/>
          <w:sz w:val="24"/>
          <w:szCs w:val="24"/>
          <w:lang w:val="en-US" w:eastAsia="zh-CN"/>
        </w:rPr>
        <w:t xml:space="preserve">                               </w:t>
      </w:r>
      <w:r>
        <w:rPr>
          <w:rFonts w:hint="eastAsia" w:hAnsi="宋体"/>
          <w:sz w:val="24"/>
          <w:szCs w:val="24"/>
        </w:rPr>
        <w:t>日期：</w:t>
      </w:r>
      <w:r>
        <w:rPr>
          <w:rFonts w:hint="eastAsia" w:hAnsi="宋体"/>
          <w:sz w:val="24"/>
          <w:szCs w:val="24"/>
          <w:u w:val="single"/>
        </w:rPr>
        <w:t xml:space="preserve">     </w:t>
      </w:r>
      <w:r>
        <w:rPr>
          <w:rFonts w:hint="eastAsia" w:hAnsi="宋体"/>
          <w:sz w:val="24"/>
          <w:szCs w:val="24"/>
        </w:rPr>
        <w:t xml:space="preserve"> 年</w:t>
      </w:r>
      <w:r>
        <w:rPr>
          <w:rFonts w:hint="eastAsia" w:hAnsi="宋体"/>
          <w:sz w:val="24"/>
          <w:szCs w:val="24"/>
          <w:u w:val="single"/>
        </w:rPr>
        <w:t xml:space="preserve">     </w:t>
      </w:r>
      <w:r>
        <w:rPr>
          <w:rFonts w:hint="eastAsia" w:hAnsi="宋体"/>
          <w:sz w:val="24"/>
          <w:szCs w:val="24"/>
        </w:rPr>
        <w:t xml:space="preserve"> 月</w:t>
      </w:r>
      <w:r>
        <w:rPr>
          <w:rFonts w:hint="eastAsia" w:hAnsi="宋体"/>
          <w:sz w:val="24"/>
          <w:szCs w:val="24"/>
          <w:u w:val="single"/>
        </w:rPr>
        <w:t xml:space="preserve">     </w:t>
      </w:r>
      <w:r>
        <w:rPr>
          <w:rFonts w:hint="eastAsia" w:hAnsi="宋体"/>
          <w:sz w:val="24"/>
          <w:szCs w:val="24"/>
        </w:rPr>
        <w:t xml:space="preserve"> 日</w:t>
      </w:r>
      <w:r>
        <w:rPr>
          <w:rFonts w:hint="eastAsia" w:hAnsi="宋体"/>
          <w:u w:val="single"/>
        </w:rPr>
        <w:br w:type="page"/>
      </w:r>
    </w:p>
    <w:p>
      <w:pPr>
        <w:pStyle w:val="19"/>
        <w:adjustRightInd w:val="0"/>
        <w:snapToGrid w:val="0"/>
        <w:spacing w:line="360" w:lineRule="auto"/>
        <w:rPr>
          <w:rFonts w:hAnsi="宋体"/>
          <w:sz w:val="24"/>
          <w:szCs w:val="24"/>
        </w:rPr>
      </w:pPr>
    </w:p>
    <w:p>
      <w:pPr>
        <w:pStyle w:val="19"/>
        <w:adjustRightInd w:val="0"/>
        <w:snapToGrid w:val="0"/>
        <w:spacing w:before="240" w:beforeLines="100" w:after="240" w:afterLines="100" w:line="360" w:lineRule="auto"/>
        <w:jc w:val="center"/>
        <w:rPr>
          <w:rFonts w:hAnsi="宋体"/>
          <w:b/>
          <w:sz w:val="36"/>
          <w:szCs w:val="36"/>
        </w:rPr>
      </w:pPr>
      <w:r>
        <w:rPr>
          <w:rFonts w:hint="eastAsia" w:hAnsi="宋体"/>
          <w:b/>
          <w:sz w:val="36"/>
          <w:szCs w:val="36"/>
        </w:rPr>
        <w:t>授权委托书</w:t>
      </w:r>
    </w:p>
    <w:p>
      <w:pPr>
        <w:pStyle w:val="19"/>
        <w:adjustRightInd w:val="0"/>
        <w:snapToGrid w:val="0"/>
        <w:spacing w:before="240" w:beforeLines="100" w:after="240" w:afterLines="100" w:line="360" w:lineRule="auto"/>
        <w:jc w:val="center"/>
        <w:rPr>
          <w:rFonts w:hAnsi="宋体"/>
          <w:sz w:val="24"/>
          <w:szCs w:val="24"/>
        </w:rPr>
      </w:pPr>
    </w:p>
    <w:p>
      <w:pPr>
        <w:pStyle w:val="19"/>
        <w:adjustRightInd w:val="0"/>
        <w:snapToGrid w:val="0"/>
        <w:spacing w:before="240" w:beforeLines="100" w:after="240" w:afterLines="100" w:line="360" w:lineRule="auto"/>
        <w:ind w:firstLine="780" w:firstLineChars="325"/>
        <w:rPr>
          <w:rFonts w:hAnsi="宋体"/>
          <w:sz w:val="24"/>
          <w:szCs w:val="24"/>
        </w:rPr>
      </w:pPr>
      <w:r>
        <w:rPr>
          <w:rFonts w:hint="eastAsia" w:hAnsi="宋体"/>
          <w:sz w:val="24"/>
          <w:szCs w:val="24"/>
        </w:rPr>
        <w:t>本授权委托书声明：        (姓名)系                  (投标人名称)的法定代表人，现授权委托               （单位名称）的        (姓名)为我公司代理人，参加                  (招标人)的                项目的投标活动。代理人在投标、开标、评标、合同谈判过程中所签署的一切文件和处理与之有关的一切事务，我均予以承认。</w:t>
      </w:r>
    </w:p>
    <w:p>
      <w:pPr>
        <w:pStyle w:val="19"/>
        <w:adjustRightInd w:val="0"/>
        <w:snapToGrid w:val="0"/>
        <w:spacing w:before="240" w:beforeLines="100" w:after="240" w:afterLines="100" w:line="360" w:lineRule="auto"/>
        <w:jc w:val="center"/>
        <w:rPr>
          <w:rFonts w:hAnsi="宋体"/>
          <w:sz w:val="24"/>
          <w:szCs w:val="24"/>
        </w:rPr>
      </w:pPr>
    </w:p>
    <w:p>
      <w:pPr>
        <w:pStyle w:val="19"/>
        <w:adjustRightInd w:val="0"/>
        <w:snapToGrid w:val="0"/>
        <w:spacing w:before="240" w:beforeLines="100" w:after="240" w:afterLines="100" w:line="360" w:lineRule="auto"/>
        <w:rPr>
          <w:rFonts w:hAnsi="宋体"/>
          <w:sz w:val="24"/>
          <w:szCs w:val="24"/>
        </w:rPr>
      </w:pPr>
      <w:r>
        <w:rPr>
          <w:rFonts w:hint="eastAsia" w:hAnsi="宋体"/>
          <w:sz w:val="24"/>
          <w:szCs w:val="24"/>
        </w:rPr>
        <w:t>代理人无转委权。特此委托。</w:t>
      </w:r>
      <w:r>
        <w:rPr>
          <w:rFonts w:hint="eastAsia" w:hAnsi="宋体"/>
          <w:sz w:val="24"/>
          <w:szCs w:val="24"/>
        </w:rPr>
        <w:cr/>
      </w:r>
      <w:r>
        <w:rPr>
          <w:rFonts w:hint="eastAsia" w:hAnsi="宋体"/>
          <w:sz w:val="24"/>
          <w:szCs w:val="24"/>
        </w:rPr>
        <w:t>代理人：          性别：                 年龄：</w:t>
      </w:r>
    </w:p>
    <w:p>
      <w:pPr>
        <w:pStyle w:val="19"/>
        <w:adjustRightInd w:val="0"/>
        <w:snapToGrid w:val="0"/>
        <w:spacing w:before="240" w:beforeLines="100" w:after="240" w:afterLines="100" w:line="360" w:lineRule="auto"/>
        <w:rPr>
          <w:rFonts w:hAnsi="宋体"/>
          <w:sz w:val="24"/>
          <w:szCs w:val="24"/>
        </w:rPr>
      </w:pPr>
      <w:r>
        <w:rPr>
          <w:rFonts w:hint="eastAsia" w:hAnsi="宋体"/>
          <w:sz w:val="24"/>
          <w:szCs w:val="24"/>
        </w:rPr>
        <w:t>单位：               部门：               职务：</w:t>
      </w:r>
    </w:p>
    <w:p>
      <w:pPr>
        <w:pStyle w:val="19"/>
        <w:adjustRightInd w:val="0"/>
        <w:snapToGrid w:val="0"/>
        <w:spacing w:before="240" w:beforeLines="100" w:after="240" w:afterLines="100" w:line="360" w:lineRule="auto"/>
        <w:rPr>
          <w:rFonts w:hAnsi="宋体"/>
          <w:sz w:val="24"/>
          <w:szCs w:val="24"/>
        </w:rPr>
      </w:pPr>
      <w:r>
        <w:rPr>
          <w:rFonts w:hint="eastAsia" w:hAnsi="宋体"/>
          <w:sz w:val="24"/>
          <w:szCs w:val="24"/>
        </w:rPr>
        <w:t>投标人：(盖章)</w:t>
      </w:r>
    </w:p>
    <w:p>
      <w:pPr>
        <w:pStyle w:val="19"/>
        <w:adjustRightInd w:val="0"/>
        <w:snapToGrid w:val="0"/>
        <w:spacing w:before="240" w:beforeLines="100" w:after="240" w:afterLines="100" w:line="360" w:lineRule="auto"/>
        <w:rPr>
          <w:rFonts w:hAnsi="宋体"/>
          <w:sz w:val="24"/>
          <w:szCs w:val="24"/>
        </w:rPr>
      </w:pPr>
      <w:r>
        <w:rPr>
          <w:rFonts w:hint="eastAsia" w:hAnsi="宋体"/>
          <w:sz w:val="24"/>
          <w:szCs w:val="24"/>
        </w:rPr>
        <w:t>法定代表人：(签字或盖章)</w:t>
      </w:r>
    </w:p>
    <w:p>
      <w:pPr>
        <w:pStyle w:val="19"/>
        <w:adjustRightInd w:val="0"/>
        <w:snapToGrid w:val="0"/>
        <w:spacing w:before="240" w:beforeLines="100" w:after="240" w:afterLines="100" w:line="360" w:lineRule="auto"/>
        <w:rPr>
          <w:rFonts w:hAnsi="宋体"/>
          <w:sz w:val="24"/>
          <w:szCs w:val="24"/>
        </w:rPr>
      </w:pPr>
    </w:p>
    <w:p>
      <w:pPr>
        <w:pStyle w:val="19"/>
        <w:adjustRightInd w:val="0"/>
        <w:snapToGrid w:val="0"/>
        <w:spacing w:before="240" w:beforeLines="100" w:after="240" w:afterLines="100" w:line="360" w:lineRule="auto"/>
        <w:jc w:val="center"/>
        <w:rPr>
          <w:rFonts w:hAnsi="宋体"/>
          <w:sz w:val="24"/>
          <w:szCs w:val="24"/>
        </w:rPr>
      </w:pPr>
      <w:r>
        <w:rPr>
          <w:rFonts w:hint="eastAsia" w:hAnsi="宋体"/>
          <w:sz w:val="24"/>
          <w:szCs w:val="24"/>
        </w:rPr>
        <w:t>日期：          年       月      日</w:t>
      </w:r>
    </w:p>
    <w:p>
      <w:pPr>
        <w:pStyle w:val="19"/>
        <w:adjustRightInd w:val="0"/>
        <w:snapToGrid w:val="0"/>
        <w:spacing w:before="240" w:beforeLines="100" w:after="240" w:afterLines="100" w:line="360" w:lineRule="auto"/>
        <w:jc w:val="center"/>
        <w:rPr>
          <w:rFonts w:hAnsi="宋体"/>
          <w:sz w:val="24"/>
          <w:szCs w:val="24"/>
        </w:rPr>
      </w:pPr>
    </w:p>
    <w:p>
      <w:pPr>
        <w:pStyle w:val="19"/>
        <w:adjustRightInd w:val="0"/>
        <w:snapToGrid w:val="0"/>
        <w:spacing w:before="240" w:beforeLines="100" w:after="240" w:afterLines="100" w:line="360" w:lineRule="auto"/>
        <w:jc w:val="center"/>
        <w:rPr>
          <w:rFonts w:hAnsi="宋体"/>
          <w:sz w:val="24"/>
          <w:szCs w:val="24"/>
        </w:rPr>
      </w:pPr>
    </w:p>
    <w:p>
      <w:pPr>
        <w:pStyle w:val="19"/>
        <w:adjustRightInd w:val="0"/>
        <w:snapToGrid w:val="0"/>
        <w:spacing w:before="240" w:beforeLines="100" w:after="240" w:afterLines="100" w:line="360" w:lineRule="auto"/>
        <w:jc w:val="center"/>
        <w:rPr>
          <w:rFonts w:hAnsi="宋体"/>
          <w:sz w:val="24"/>
          <w:szCs w:val="24"/>
        </w:rPr>
      </w:pPr>
    </w:p>
    <w:p>
      <w:pPr>
        <w:pStyle w:val="19"/>
        <w:adjustRightInd w:val="0"/>
        <w:snapToGrid w:val="0"/>
        <w:spacing w:before="240" w:beforeLines="100" w:after="240" w:afterLines="100" w:line="360" w:lineRule="auto"/>
        <w:jc w:val="center"/>
        <w:rPr>
          <w:rFonts w:hAnsi="宋体"/>
          <w:sz w:val="24"/>
          <w:szCs w:val="24"/>
        </w:rPr>
      </w:pPr>
    </w:p>
    <w:p>
      <w:pPr>
        <w:pStyle w:val="19"/>
        <w:adjustRightInd w:val="0"/>
        <w:snapToGrid w:val="0"/>
        <w:spacing w:before="240" w:beforeLines="100" w:after="240" w:afterLines="100" w:line="360" w:lineRule="auto"/>
        <w:jc w:val="center"/>
        <w:rPr>
          <w:rFonts w:hAnsi="宋体"/>
          <w:sz w:val="24"/>
          <w:szCs w:val="24"/>
        </w:rPr>
      </w:pPr>
    </w:p>
    <w:p>
      <w:pPr>
        <w:pStyle w:val="19"/>
        <w:adjustRightInd w:val="0"/>
        <w:snapToGrid w:val="0"/>
        <w:spacing w:before="240" w:beforeLines="100" w:after="240" w:afterLines="100" w:line="360" w:lineRule="auto"/>
        <w:jc w:val="center"/>
        <w:rPr>
          <w:rFonts w:hAnsi="宋体"/>
          <w:sz w:val="24"/>
          <w:szCs w:val="24"/>
        </w:rPr>
      </w:pPr>
    </w:p>
    <w:p>
      <w:pPr>
        <w:pStyle w:val="3"/>
        <w:rPr>
          <w:rFonts w:hint="eastAsia" w:ascii="宋体" w:hAnsi="宋体" w:eastAsia="宋体"/>
        </w:rPr>
      </w:pPr>
      <w:bookmarkStart w:id="50" w:name="_Toc307469250"/>
      <w:bookmarkStart w:id="51" w:name="_Toc100006493"/>
      <w:r>
        <w:rPr>
          <w:rFonts w:hint="eastAsia" w:ascii="宋体" w:hAnsi="宋体" w:eastAsia="宋体"/>
        </w:rPr>
        <w:t>4.2 分项投标报价</w:t>
      </w:r>
      <w:bookmarkEnd w:id="50"/>
      <w:bookmarkEnd w:id="51"/>
    </w:p>
    <w:tbl>
      <w:tblPr>
        <w:tblStyle w:val="41"/>
        <w:tblW w:w="9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3250"/>
        <w:gridCol w:w="1337"/>
        <w:gridCol w:w="1500"/>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44" w:type="dxa"/>
          </w:tcPr>
          <w:p>
            <w:pPr>
              <w:spacing w:line="400" w:lineRule="exact"/>
              <w:ind w:firstLine="510"/>
              <w:rPr>
                <w:rFonts w:hint="default" w:ascii="宋体" w:hAnsi="宋体"/>
                <w:sz w:val="24"/>
                <w:szCs w:val="22"/>
                <w:lang w:val="en-US" w:eastAsia="zh-CN"/>
              </w:rPr>
            </w:pPr>
          </w:p>
        </w:tc>
        <w:tc>
          <w:tcPr>
            <w:tcW w:w="3250" w:type="dxa"/>
            <w:vAlign w:val="center"/>
          </w:tcPr>
          <w:p>
            <w:pPr>
              <w:spacing w:line="400" w:lineRule="exact"/>
              <w:ind w:firstLine="510"/>
              <w:jc w:val="both"/>
              <w:rPr>
                <w:rFonts w:hint="eastAsia" w:ascii="宋体" w:hAnsi="宋体"/>
                <w:sz w:val="24"/>
                <w:szCs w:val="22"/>
                <w:lang w:val="en-US" w:eastAsia="zh-CN"/>
              </w:rPr>
            </w:pPr>
            <w:r>
              <w:rPr>
                <w:rFonts w:hint="eastAsia" w:ascii="宋体" w:hAnsi="宋体"/>
                <w:sz w:val="24"/>
                <w:szCs w:val="22"/>
                <w:lang w:val="en-US" w:eastAsia="zh-CN"/>
              </w:rPr>
              <w:t>项目建设</w:t>
            </w:r>
          </w:p>
          <w:p>
            <w:pPr>
              <w:spacing w:line="400" w:lineRule="exact"/>
              <w:ind w:firstLine="510"/>
              <w:jc w:val="both"/>
              <w:rPr>
                <w:rFonts w:hint="default" w:ascii="宋体" w:hAnsi="宋体"/>
                <w:sz w:val="24"/>
                <w:szCs w:val="22"/>
                <w:lang w:val="en-US" w:eastAsia="zh-CN"/>
              </w:rPr>
            </w:pPr>
            <w:r>
              <w:rPr>
                <w:rFonts w:hint="eastAsia" w:ascii="宋体" w:hAnsi="宋体"/>
                <w:sz w:val="24"/>
                <w:szCs w:val="22"/>
                <w:lang w:val="en-US" w:eastAsia="zh-CN"/>
              </w:rPr>
              <w:t>单项名称</w:t>
            </w:r>
          </w:p>
        </w:tc>
        <w:tc>
          <w:tcPr>
            <w:tcW w:w="1337" w:type="dxa"/>
            <w:vAlign w:val="center"/>
          </w:tcPr>
          <w:p>
            <w:pPr>
              <w:spacing w:line="400" w:lineRule="exact"/>
              <w:jc w:val="center"/>
              <w:rPr>
                <w:rFonts w:hint="default" w:ascii="宋体" w:hAnsi="宋体"/>
                <w:sz w:val="24"/>
                <w:szCs w:val="22"/>
                <w:lang w:val="en-US" w:eastAsia="zh-CN"/>
              </w:rPr>
            </w:pPr>
            <w:r>
              <w:rPr>
                <w:rFonts w:hint="eastAsia" w:ascii="宋体" w:hAnsi="宋体"/>
                <w:sz w:val="24"/>
                <w:szCs w:val="22"/>
                <w:lang w:val="en-US" w:eastAsia="zh-CN"/>
              </w:rPr>
              <w:t>数量/单位</w:t>
            </w:r>
          </w:p>
        </w:tc>
        <w:tc>
          <w:tcPr>
            <w:tcW w:w="1500" w:type="dxa"/>
            <w:vAlign w:val="center"/>
          </w:tcPr>
          <w:p>
            <w:pPr>
              <w:spacing w:line="400" w:lineRule="exact"/>
              <w:jc w:val="center"/>
              <w:rPr>
                <w:rFonts w:hint="default" w:ascii="宋体" w:hAnsi="宋体"/>
                <w:sz w:val="24"/>
                <w:szCs w:val="22"/>
                <w:lang w:val="en-US" w:eastAsia="zh-CN"/>
              </w:rPr>
            </w:pPr>
            <w:r>
              <w:rPr>
                <w:rFonts w:hint="eastAsia" w:ascii="宋体" w:hAnsi="宋体"/>
                <w:sz w:val="24"/>
                <w:szCs w:val="22"/>
                <w:lang w:val="en-US" w:eastAsia="zh-CN"/>
              </w:rPr>
              <w:t>单项报价</w:t>
            </w:r>
          </w:p>
        </w:tc>
        <w:tc>
          <w:tcPr>
            <w:tcW w:w="2056" w:type="dxa"/>
            <w:vAlign w:val="center"/>
          </w:tcPr>
          <w:p>
            <w:pPr>
              <w:spacing w:line="400" w:lineRule="exact"/>
              <w:jc w:val="center"/>
              <w:rPr>
                <w:rFonts w:hint="default" w:ascii="宋体" w:hAnsi="宋体"/>
                <w:sz w:val="24"/>
                <w:szCs w:val="22"/>
                <w:lang w:val="en-US" w:eastAsia="zh-CN"/>
              </w:rPr>
            </w:pPr>
            <w:r>
              <w:rPr>
                <w:rFonts w:hint="eastAsia" w:ascii="宋体" w:hAnsi="宋体"/>
                <w:sz w:val="24"/>
                <w:szCs w:val="22"/>
                <w:lang w:val="en-US" w:eastAsia="zh-CN"/>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244" w:type="dxa"/>
            <w:vMerge w:val="restart"/>
            <w:vAlign w:val="center"/>
          </w:tcPr>
          <w:p>
            <w:pPr>
              <w:spacing w:line="400" w:lineRule="exact"/>
              <w:ind w:firstLine="240" w:firstLineChars="100"/>
              <w:jc w:val="left"/>
              <w:rPr>
                <w:rFonts w:hint="eastAsia" w:ascii="宋体" w:hAnsi="宋体"/>
                <w:sz w:val="24"/>
                <w:szCs w:val="22"/>
                <w:lang w:val="en-US" w:eastAsia="zh-CN"/>
              </w:rPr>
            </w:pPr>
            <w:r>
              <w:rPr>
                <w:rFonts w:hint="eastAsia" w:ascii="宋体" w:hAnsi="宋体"/>
                <w:sz w:val="24"/>
                <w:szCs w:val="22"/>
                <w:lang w:val="en-US" w:eastAsia="zh-CN"/>
              </w:rPr>
              <w:t>基础</w:t>
            </w:r>
          </w:p>
          <w:p>
            <w:pPr>
              <w:spacing w:line="400" w:lineRule="exact"/>
              <w:ind w:firstLine="240" w:firstLineChars="100"/>
              <w:jc w:val="left"/>
              <w:rPr>
                <w:rFonts w:hint="eastAsia" w:ascii="宋体" w:hAnsi="宋体"/>
                <w:sz w:val="24"/>
                <w:szCs w:val="22"/>
                <w:lang w:val="en-US" w:eastAsia="zh-CN"/>
              </w:rPr>
            </w:pPr>
            <w:r>
              <w:rPr>
                <w:rFonts w:hint="eastAsia" w:ascii="宋体" w:hAnsi="宋体"/>
                <w:sz w:val="24"/>
                <w:szCs w:val="22"/>
                <w:lang w:val="en-US" w:eastAsia="zh-CN"/>
              </w:rPr>
              <w:t>软件</w:t>
            </w:r>
          </w:p>
          <w:p>
            <w:pPr>
              <w:spacing w:line="400" w:lineRule="exact"/>
              <w:ind w:firstLine="240" w:firstLineChars="100"/>
              <w:jc w:val="left"/>
              <w:rPr>
                <w:rFonts w:hint="default" w:ascii="宋体" w:hAnsi="宋体"/>
                <w:sz w:val="24"/>
                <w:szCs w:val="22"/>
                <w:lang w:val="en-US" w:eastAsia="zh-CN"/>
              </w:rPr>
            </w:pPr>
            <w:r>
              <w:rPr>
                <w:rFonts w:hint="eastAsia" w:ascii="宋体" w:hAnsi="宋体"/>
                <w:sz w:val="24"/>
                <w:szCs w:val="22"/>
                <w:lang w:val="en-US" w:eastAsia="zh-CN"/>
              </w:rPr>
              <w:t>模块</w:t>
            </w:r>
          </w:p>
        </w:tc>
        <w:tc>
          <w:tcPr>
            <w:tcW w:w="3250" w:type="dxa"/>
            <w:vAlign w:val="top"/>
          </w:tcPr>
          <w:p>
            <w:pPr>
              <w:spacing w:line="400" w:lineRule="exact"/>
              <w:jc w:val="left"/>
              <w:rPr>
                <w:rFonts w:hint="eastAsia" w:ascii="宋体" w:hAnsi="宋体"/>
                <w:sz w:val="24"/>
                <w:szCs w:val="22"/>
                <w:lang w:val="en-US" w:eastAsia="zh-CN"/>
              </w:rPr>
            </w:pPr>
            <w:r>
              <w:rPr>
                <w:rFonts w:hint="eastAsia" w:ascii="宋体" w:hAnsi="宋体"/>
                <w:sz w:val="24"/>
                <w:szCs w:val="22"/>
                <w:lang w:val="en-US" w:eastAsia="zh-CN"/>
              </w:rPr>
              <w:t>门户</w:t>
            </w:r>
          </w:p>
        </w:tc>
        <w:tc>
          <w:tcPr>
            <w:tcW w:w="1337" w:type="dxa"/>
          </w:tcPr>
          <w:p>
            <w:pPr>
              <w:spacing w:line="400" w:lineRule="exact"/>
              <w:ind w:firstLine="510"/>
              <w:rPr>
                <w:rFonts w:hint="eastAsia" w:ascii="宋体" w:hAnsi="宋体"/>
                <w:sz w:val="24"/>
                <w:szCs w:val="22"/>
                <w:lang w:val="en-US" w:eastAsia="zh-CN"/>
              </w:rPr>
            </w:pPr>
          </w:p>
        </w:tc>
        <w:tc>
          <w:tcPr>
            <w:tcW w:w="1500" w:type="dxa"/>
          </w:tcPr>
          <w:p>
            <w:pPr>
              <w:spacing w:line="400" w:lineRule="exact"/>
              <w:ind w:firstLine="510"/>
              <w:rPr>
                <w:rFonts w:hint="eastAsia" w:ascii="宋体" w:hAnsi="宋体"/>
                <w:sz w:val="24"/>
                <w:szCs w:val="22"/>
                <w:lang w:val="en-US" w:eastAsia="zh-CN"/>
              </w:rPr>
            </w:pPr>
          </w:p>
        </w:tc>
        <w:tc>
          <w:tcPr>
            <w:tcW w:w="2056" w:type="dxa"/>
          </w:tcPr>
          <w:p>
            <w:pPr>
              <w:spacing w:line="400" w:lineRule="exact"/>
              <w:ind w:firstLine="510"/>
              <w:rPr>
                <w:rFonts w:hint="eastAsia" w:ascii="宋体" w:hAnsi="宋体"/>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continue"/>
          </w:tcPr>
          <w:p>
            <w:pPr>
              <w:spacing w:line="400" w:lineRule="exact"/>
              <w:ind w:firstLine="510"/>
              <w:rPr>
                <w:rFonts w:hint="default" w:ascii="宋体" w:hAnsi="宋体"/>
                <w:sz w:val="24"/>
                <w:szCs w:val="22"/>
                <w:lang w:val="en-US" w:eastAsia="zh-CN"/>
              </w:rPr>
            </w:pPr>
          </w:p>
        </w:tc>
        <w:tc>
          <w:tcPr>
            <w:tcW w:w="3250" w:type="dxa"/>
            <w:vAlign w:val="top"/>
          </w:tcPr>
          <w:p>
            <w:pPr>
              <w:spacing w:line="400" w:lineRule="exact"/>
              <w:jc w:val="left"/>
              <w:rPr>
                <w:rFonts w:hint="eastAsia" w:ascii="宋体" w:hAnsi="宋体"/>
                <w:sz w:val="24"/>
                <w:szCs w:val="22"/>
              </w:rPr>
            </w:pPr>
            <w:r>
              <w:rPr>
                <w:rFonts w:hint="eastAsia" w:ascii="宋体" w:hAnsi="宋体"/>
                <w:sz w:val="24"/>
                <w:szCs w:val="22"/>
                <w:lang w:val="en-US" w:eastAsia="zh-CN"/>
              </w:rPr>
              <w:t>公文管理</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continue"/>
          </w:tcPr>
          <w:p>
            <w:pPr>
              <w:spacing w:line="400" w:lineRule="exact"/>
              <w:ind w:firstLine="510"/>
              <w:rPr>
                <w:rFonts w:hint="default" w:ascii="宋体" w:hAnsi="宋体"/>
                <w:sz w:val="24"/>
                <w:szCs w:val="22"/>
                <w:lang w:val="en-US" w:eastAsia="zh-CN"/>
              </w:rPr>
            </w:pPr>
          </w:p>
        </w:tc>
        <w:tc>
          <w:tcPr>
            <w:tcW w:w="3250" w:type="dxa"/>
            <w:vAlign w:val="top"/>
          </w:tcPr>
          <w:p>
            <w:pPr>
              <w:spacing w:line="400" w:lineRule="exact"/>
              <w:jc w:val="left"/>
              <w:rPr>
                <w:rFonts w:hint="eastAsia" w:ascii="宋体" w:hAnsi="宋体"/>
                <w:sz w:val="24"/>
                <w:szCs w:val="22"/>
              </w:rPr>
            </w:pPr>
            <w:r>
              <w:rPr>
                <w:rFonts w:hint="eastAsia" w:ascii="宋体" w:hAnsi="宋体"/>
                <w:sz w:val="24"/>
                <w:szCs w:val="22"/>
                <w:lang w:val="en-US" w:eastAsia="zh-CN"/>
              </w:rPr>
              <w:t>流程管理</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continue"/>
          </w:tcPr>
          <w:p>
            <w:pPr>
              <w:spacing w:line="400" w:lineRule="exact"/>
              <w:ind w:firstLine="510"/>
              <w:rPr>
                <w:rFonts w:hint="default" w:ascii="宋体" w:hAnsi="宋体"/>
                <w:sz w:val="24"/>
                <w:szCs w:val="22"/>
                <w:lang w:val="en-US" w:eastAsia="zh-CN"/>
              </w:rPr>
            </w:pPr>
          </w:p>
        </w:tc>
        <w:tc>
          <w:tcPr>
            <w:tcW w:w="3250" w:type="dxa"/>
            <w:vAlign w:val="top"/>
          </w:tcPr>
          <w:p>
            <w:pPr>
              <w:spacing w:line="400" w:lineRule="exact"/>
              <w:jc w:val="left"/>
              <w:rPr>
                <w:rFonts w:hint="eastAsia" w:ascii="宋体" w:hAnsi="宋体"/>
                <w:sz w:val="24"/>
                <w:szCs w:val="22"/>
              </w:rPr>
            </w:pPr>
            <w:r>
              <w:rPr>
                <w:rFonts w:hint="eastAsia" w:ascii="宋体" w:hAnsi="宋体"/>
                <w:sz w:val="24"/>
                <w:szCs w:val="22"/>
                <w:lang w:val="en-US" w:eastAsia="zh-CN"/>
              </w:rPr>
              <w:t>人事管理</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continue"/>
          </w:tcPr>
          <w:p>
            <w:pPr>
              <w:spacing w:line="400" w:lineRule="exact"/>
              <w:ind w:firstLine="510"/>
              <w:rPr>
                <w:rFonts w:hint="default" w:ascii="宋体" w:hAnsi="宋体"/>
                <w:sz w:val="24"/>
                <w:szCs w:val="22"/>
                <w:lang w:val="en-US" w:eastAsia="zh-CN"/>
              </w:rPr>
            </w:pPr>
          </w:p>
        </w:tc>
        <w:tc>
          <w:tcPr>
            <w:tcW w:w="3250" w:type="dxa"/>
            <w:vAlign w:val="top"/>
          </w:tcPr>
          <w:p>
            <w:pPr>
              <w:spacing w:line="400" w:lineRule="exact"/>
              <w:jc w:val="left"/>
              <w:rPr>
                <w:rFonts w:hint="eastAsia" w:ascii="宋体" w:hAnsi="宋体"/>
                <w:sz w:val="24"/>
                <w:szCs w:val="22"/>
              </w:rPr>
            </w:pPr>
            <w:r>
              <w:rPr>
                <w:rFonts w:hint="eastAsia" w:ascii="宋体" w:hAnsi="宋体"/>
                <w:sz w:val="24"/>
                <w:szCs w:val="22"/>
                <w:lang w:val="en-US" w:eastAsia="zh-CN"/>
              </w:rPr>
              <w:t>会议管理</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continue"/>
          </w:tcPr>
          <w:p>
            <w:pPr>
              <w:spacing w:line="400" w:lineRule="exact"/>
              <w:ind w:firstLine="510"/>
              <w:rPr>
                <w:rFonts w:hint="default" w:ascii="宋体" w:hAnsi="宋体"/>
                <w:sz w:val="24"/>
                <w:szCs w:val="22"/>
                <w:lang w:val="en-US" w:eastAsia="zh-CN"/>
              </w:rPr>
            </w:pPr>
          </w:p>
        </w:tc>
        <w:tc>
          <w:tcPr>
            <w:tcW w:w="3250" w:type="dxa"/>
            <w:vAlign w:val="top"/>
          </w:tcPr>
          <w:p>
            <w:pPr>
              <w:spacing w:line="400" w:lineRule="exact"/>
              <w:jc w:val="left"/>
              <w:rPr>
                <w:rFonts w:hint="eastAsia" w:ascii="宋体" w:hAnsi="宋体"/>
                <w:sz w:val="24"/>
                <w:szCs w:val="22"/>
              </w:rPr>
            </w:pPr>
            <w:r>
              <w:rPr>
                <w:rFonts w:hint="eastAsia" w:ascii="宋体" w:hAnsi="宋体"/>
                <w:sz w:val="24"/>
                <w:szCs w:val="22"/>
                <w:lang w:val="en-US" w:eastAsia="zh-CN"/>
              </w:rPr>
              <w:t>证照管理</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continue"/>
          </w:tcPr>
          <w:p>
            <w:pPr>
              <w:spacing w:line="400" w:lineRule="exact"/>
              <w:ind w:firstLine="510"/>
              <w:rPr>
                <w:rFonts w:hint="default" w:ascii="宋体" w:hAnsi="宋体"/>
                <w:sz w:val="24"/>
                <w:szCs w:val="22"/>
                <w:lang w:val="en-US" w:eastAsia="zh-CN"/>
              </w:rPr>
            </w:pPr>
          </w:p>
        </w:tc>
        <w:tc>
          <w:tcPr>
            <w:tcW w:w="3250" w:type="dxa"/>
            <w:vAlign w:val="top"/>
          </w:tcPr>
          <w:p>
            <w:pPr>
              <w:spacing w:line="400" w:lineRule="exact"/>
              <w:jc w:val="left"/>
              <w:rPr>
                <w:rFonts w:hint="eastAsia" w:ascii="宋体" w:hAnsi="宋体"/>
                <w:sz w:val="24"/>
                <w:szCs w:val="22"/>
              </w:rPr>
            </w:pPr>
            <w:r>
              <w:rPr>
                <w:rFonts w:hint="eastAsia" w:ascii="宋体" w:hAnsi="宋体"/>
                <w:sz w:val="24"/>
                <w:szCs w:val="22"/>
                <w:lang w:val="en-US" w:eastAsia="zh-CN"/>
              </w:rPr>
              <w:t>合同管理</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continue"/>
          </w:tcPr>
          <w:p>
            <w:pPr>
              <w:spacing w:line="400" w:lineRule="exact"/>
              <w:ind w:firstLine="510"/>
              <w:rPr>
                <w:rFonts w:hint="eastAsia" w:ascii="宋体" w:hAnsi="宋体"/>
                <w:sz w:val="24"/>
                <w:szCs w:val="22"/>
                <w:lang w:val="en-US" w:eastAsia="zh-CN"/>
              </w:rPr>
            </w:pPr>
          </w:p>
        </w:tc>
        <w:tc>
          <w:tcPr>
            <w:tcW w:w="3250" w:type="dxa"/>
            <w:vAlign w:val="top"/>
          </w:tcPr>
          <w:p>
            <w:pPr>
              <w:spacing w:line="400" w:lineRule="exact"/>
              <w:jc w:val="left"/>
              <w:rPr>
                <w:rFonts w:hint="default" w:ascii="宋体" w:hAnsi="宋体"/>
                <w:sz w:val="24"/>
                <w:szCs w:val="22"/>
                <w:lang w:val="en-US" w:eastAsia="zh-CN"/>
              </w:rPr>
            </w:pPr>
            <w:r>
              <w:rPr>
                <w:rFonts w:hint="eastAsia" w:ascii="宋体" w:hAnsi="宋体"/>
                <w:sz w:val="24"/>
                <w:szCs w:val="22"/>
                <w:lang w:val="en-US" w:eastAsia="zh-CN"/>
              </w:rPr>
              <w:t>知识管理（制度管理、知识库）</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continue"/>
          </w:tcPr>
          <w:p>
            <w:pPr>
              <w:spacing w:line="400" w:lineRule="exact"/>
              <w:ind w:firstLine="510"/>
              <w:rPr>
                <w:rFonts w:hint="default" w:ascii="宋体" w:hAnsi="宋体"/>
                <w:sz w:val="24"/>
                <w:szCs w:val="22"/>
                <w:lang w:val="en-US" w:eastAsia="zh-CN"/>
              </w:rPr>
            </w:pPr>
          </w:p>
        </w:tc>
        <w:tc>
          <w:tcPr>
            <w:tcW w:w="3250" w:type="dxa"/>
            <w:vAlign w:val="top"/>
          </w:tcPr>
          <w:p>
            <w:pPr>
              <w:spacing w:line="400" w:lineRule="exact"/>
              <w:jc w:val="left"/>
              <w:rPr>
                <w:rFonts w:hint="eastAsia" w:ascii="宋体" w:hAnsi="宋体"/>
                <w:sz w:val="24"/>
                <w:szCs w:val="22"/>
              </w:rPr>
            </w:pPr>
            <w:r>
              <w:rPr>
                <w:rFonts w:hint="eastAsia" w:ascii="宋体" w:hAnsi="宋体"/>
                <w:sz w:val="24"/>
                <w:szCs w:val="22"/>
                <w:lang w:val="en-US" w:eastAsia="zh-CN"/>
              </w:rPr>
              <w:t>移动办公、即时通讯</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continue"/>
          </w:tcPr>
          <w:p>
            <w:pPr>
              <w:spacing w:line="400" w:lineRule="exact"/>
              <w:ind w:firstLine="510"/>
              <w:rPr>
                <w:rFonts w:hint="default" w:ascii="宋体" w:hAnsi="宋体"/>
                <w:sz w:val="24"/>
                <w:szCs w:val="22"/>
                <w:lang w:val="en-US" w:eastAsia="zh-CN"/>
              </w:rPr>
            </w:pPr>
          </w:p>
        </w:tc>
        <w:tc>
          <w:tcPr>
            <w:tcW w:w="3250" w:type="dxa"/>
            <w:vAlign w:val="top"/>
          </w:tcPr>
          <w:p>
            <w:pPr>
              <w:spacing w:line="400" w:lineRule="exact"/>
              <w:jc w:val="left"/>
              <w:rPr>
                <w:rFonts w:hint="default" w:ascii="宋体" w:hAnsi="宋体"/>
                <w:sz w:val="24"/>
                <w:szCs w:val="22"/>
                <w:lang w:val="en-US" w:eastAsia="zh-CN"/>
              </w:rPr>
            </w:pPr>
            <w:r>
              <w:rPr>
                <w:rFonts w:hint="eastAsia" w:ascii="宋体" w:hAnsi="宋体"/>
                <w:sz w:val="24"/>
                <w:szCs w:val="22"/>
                <w:lang w:val="en-US" w:eastAsia="zh-CN"/>
              </w:rPr>
              <w:t>实施费用</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continue"/>
          </w:tcPr>
          <w:p>
            <w:pPr>
              <w:spacing w:line="400" w:lineRule="exact"/>
              <w:ind w:firstLine="510"/>
              <w:rPr>
                <w:rFonts w:hint="default" w:ascii="宋体" w:hAnsi="宋体"/>
                <w:sz w:val="24"/>
                <w:szCs w:val="22"/>
                <w:lang w:val="en-US" w:eastAsia="zh-CN"/>
              </w:rPr>
            </w:pPr>
          </w:p>
        </w:tc>
        <w:tc>
          <w:tcPr>
            <w:tcW w:w="3250" w:type="dxa"/>
            <w:vAlign w:val="top"/>
          </w:tcPr>
          <w:p>
            <w:pPr>
              <w:spacing w:line="400" w:lineRule="exact"/>
              <w:jc w:val="left"/>
              <w:rPr>
                <w:rFonts w:hint="eastAsia" w:ascii="宋体" w:hAnsi="宋体"/>
                <w:sz w:val="24"/>
                <w:szCs w:val="22"/>
                <w:lang w:val="en-US" w:eastAsia="zh-CN"/>
              </w:rPr>
            </w:pPr>
            <w:r>
              <w:rPr>
                <w:rFonts w:hint="eastAsia" w:ascii="宋体" w:hAnsi="宋体"/>
                <w:sz w:val="24"/>
                <w:szCs w:val="22"/>
                <w:lang w:val="en-US" w:eastAsia="zh-CN"/>
              </w:rPr>
              <w:t>合计</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restart"/>
          </w:tcPr>
          <w:p>
            <w:pPr>
              <w:spacing w:line="400" w:lineRule="exact"/>
              <w:ind w:firstLine="240" w:firstLineChars="100"/>
              <w:rPr>
                <w:rFonts w:hint="eastAsia" w:ascii="宋体" w:hAnsi="宋体"/>
                <w:sz w:val="24"/>
                <w:szCs w:val="22"/>
                <w:lang w:val="en-US" w:eastAsia="zh-CN"/>
              </w:rPr>
            </w:pPr>
            <w:r>
              <w:rPr>
                <w:rFonts w:hint="eastAsia" w:ascii="宋体" w:hAnsi="宋体"/>
                <w:sz w:val="24"/>
                <w:szCs w:val="22"/>
                <w:lang w:val="en-US" w:eastAsia="zh-CN"/>
              </w:rPr>
              <w:t>扩展</w:t>
            </w:r>
          </w:p>
          <w:p>
            <w:pPr>
              <w:spacing w:line="400" w:lineRule="exact"/>
              <w:ind w:firstLine="240" w:firstLineChars="100"/>
              <w:rPr>
                <w:rFonts w:hint="default" w:ascii="宋体" w:hAnsi="宋体"/>
                <w:sz w:val="24"/>
                <w:szCs w:val="22"/>
                <w:lang w:val="en-US" w:eastAsia="zh-CN"/>
              </w:rPr>
            </w:pPr>
            <w:r>
              <w:rPr>
                <w:rFonts w:hint="eastAsia" w:ascii="宋体" w:hAnsi="宋体"/>
                <w:sz w:val="24"/>
                <w:szCs w:val="22"/>
                <w:lang w:val="en-US" w:eastAsia="zh-CN"/>
              </w:rPr>
              <w:t>服务</w:t>
            </w:r>
          </w:p>
        </w:tc>
        <w:tc>
          <w:tcPr>
            <w:tcW w:w="3250" w:type="dxa"/>
            <w:vAlign w:val="top"/>
          </w:tcPr>
          <w:p>
            <w:pPr>
              <w:spacing w:line="400" w:lineRule="exact"/>
              <w:jc w:val="left"/>
              <w:rPr>
                <w:rFonts w:hint="default" w:ascii="宋体" w:hAnsi="宋体"/>
                <w:sz w:val="24"/>
                <w:szCs w:val="22"/>
                <w:lang w:val="en-US" w:eastAsia="zh-CN"/>
              </w:rPr>
            </w:pPr>
            <w:r>
              <w:rPr>
                <w:rFonts w:hint="eastAsia" w:ascii="宋体" w:hAnsi="宋体"/>
                <w:sz w:val="24"/>
                <w:szCs w:val="22"/>
                <w:lang w:val="en-US" w:eastAsia="zh-CN"/>
              </w:rPr>
              <w:t>年服务费</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4" w:type="dxa"/>
            <w:vMerge w:val="continue"/>
          </w:tcPr>
          <w:p>
            <w:pPr>
              <w:spacing w:line="400" w:lineRule="exact"/>
              <w:ind w:firstLine="510"/>
              <w:rPr>
                <w:rFonts w:hint="default" w:ascii="宋体" w:hAnsi="宋体"/>
                <w:sz w:val="24"/>
                <w:szCs w:val="22"/>
                <w:lang w:val="en-US" w:eastAsia="zh-CN"/>
              </w:rPr>
            </w:pPr>
          </w:p>
        </w:tc>
        <w:tc>
          <w:tcPr>
            <w:tcW w:w="3250" w:type="dxa"/>
            <w:vAlign w:val="top"/>
          </w:tcPr>
          <w:p>
            <w:pPr>
              <w:spacing w:line="400" w:lineRule="exact"/>
              <w:jc w:val="left"/>
              <w:rPr>
                <w:rFonts w:hint="eastAsia" w:ascii="宋体" w:hAnsi="宋体"/>
                <w:sz w:val="24"/>
                <w:szCs w:val="22"/>
                <w:lang w:val="en-US" w:eastAsia="zh-CN"/>
              </w:rPr>
            </w:pPr>
            <w:r>
              <w:rPr>
                <w:rFonts w:hint="eastAsia" w:ascii="宋体" w:hAnsi="宋体"/>
                <w:sz w:val="24"/>
                <w:szCs w:val="22"/>
                <w:lang w:val="en-US" w:eastAsia="zh-CN"/>
              </w:rPr>
              <w:t>增加用户许可数</w:t>
            </w:r>
          </w:p>
          <w:p>
            <w:pPr>
              <w:spacing w:line="400" w:lineRule="exact"/>
              <w:jc w:val="left"/>
              <w:rPr>
                <w:rFonts w:hint="default" w:ascii="宋体" w:hAnsi="宋体"/>
                <w:sz w:val="24"/>
                <w:szCs w:val="22"/>
                <w:lang w:val="en-US" w:eastAsia="zh-CN"/>
              </w:rPr>
            </w:pPr>
            <w:r>
              <w:rPr>
                <w:rFonts w:hint="eastAsia" w:ascii="宋体" w:hAnsi="宋体"/>
                <w:sz w:val="24"/>
                <w:szCs w:val="22"/>
                <w:lang w:val="en-US" w:eastAsia="zh-CN"/>
              </w:rPr>
              <w:t>（每100许可数）</w:t>
            </w:r>
          </w:p>
        </w:tc>
        <w:tc>
          <w:tcPr>
            <w:tcW w:w="1337" w:type="dxa"/>
          </w:tcPr>
          <w:p>
            <w:pPr>
              <w:spacing w:line="400" w:lineRule="exact"/>
              <w:ind w:firstLine="510"/>
              <w:rPr>
                <w:rFonts w:hint="eastAsia" w:ascii="宋体" w:hAnsi="宋体"/>
                <w:sz w:val="24"/>
                <w:szCs w:val="22"/>
              </w:rPr>
            </w:pPr>
          </w:p>
        </w:tc>
        <w:tc>
          <w:tcPr>
            <w:tcW w:w="1500" w:type="dxa"/>
          </w:tcPr>
          <w:p>
            <w:pPr>
              <w:spacing w:line="400" w:lineRule="exact"/>
              <w:ind w:firstLine="510"/>
              <w:rPr>
                <w:rFonts w:hint="eastAsia" w:ascii="宋体" w:hAnsi="宋体"/>
                <w:sz w:val="24"/>
                <w:szCs w:val="22"/>
              </w:rPr>
            </w:pPr>
          </w:p>
        </w:tc>
        <w:tc>
          <w:tcPr>
            <w:tcW w:w="2056" w:type="dxa"/>
          </w:tcPr>
          <w:p>
            <w:pPr>
              <w:spacing w:line="400" w:lineRule="exact"/>
              <w:ind w:firstLine="510"/>
              <w:rPr>
                <w:rFonts w:hint="eastAsia" w:ascii="宋体" w:hAnsi="宋体"/>
                <w:sz w:val="24"/>
                <w:szCs w:val="22"/>
              </w:rPr>
            </w:pPr>
          </w:p>
        </w:tc>
      </w:tr>
    </w:tbl>
    <w:p/>
    <w:p>
      <w:pPr>
        <w:rPr>
          <w:rFonts w:ascii="宋体" w:hAnsi="宋体"/>
        </w:rPr>
      </w:pPr>
    </w:p>
    <w:p>
      <w:pPr>
        <w:pStyle w:val="3"/>
        <w:rPr>
          <w:rFonts w:hint="eastAsia" w:ascii="宋体" w:hAnsi="宋体" w:eastAsia="宋体"/>
        </w:rPr>
      </w:pPr>
      <w:bookmarkStart w:id="52" w:name="_Toc100006494"/>
      <w:bookmarkStart w:id="53" w:name="_Toc439171322"/>
      <w:bookmarkStart w:id="54" w:name="_Toc120948113"/>
    </w:p>
    <w:p>
      <w:pPr>
        <w:rPr>
          <w:rFonts w:hint="eastAsia" w:ascii="宋体" w:hAnsi="宋体" w:eastAsia="宋体"/>
        </w:rPr>
      </w:pPr>
    </w:p>
    <w:p>
      <w:pPr>
        <w:rPr>
          <w:rFonts w:hint="eastAsia" w:ascii="宋体" w:hAnsi="宋体" w:eastAsia="宋体"/>
        </w:rPr>
      </w:pPr>
    </w:p>
    <w:p>
      <w:pPr>
        <w:rPr>
          <w:rFonts w:hint="eastAsia" w:ascii="宋体" w:hAnsi="宋体" w:eastAsia="宋体"/>
        </w:rPr>
      </w:pPr>
    </w:p>
    <w:p>
      <w:pPr>
        <w:rPr>
          <w:rFonts w:hint="eastAsia" w:ascii="宋体" w:hAnsi="宋体" w:eastAsia="宋体"/>
        </w:rPr>
      </w:pPr>
    </w:p>
    <w:p>
      <w:pPr>
        <w:rPr>
          <w:rFonts w:hint="eastAsia" w:ascii="宋体" w:hAnsi="宋体" w:eastAsia="宋体"/>
        </w:rPr>
      </w:pPr>
    </w:p>
    <w:p>
      <w:pPr>
        <w:rPr>
          <w:rFonts w:hint="eastAsia" w:ascii="宋体" w:hAnsi="宋体" w:eastAsia="宋体"/>
        </w:rPr>
      </w:pPr>
    </w:p>
    <w:p>
      <w:pPr>
        <w:rPr>
          <w:rFonts w:hint="eastAsia" w:ascii="宋体" w:hAnsi="宋体" w:eastAsia="宋体"/>
        </w:rPr>
      </w:pPr>
    </w:p>
    <w:p>
      <w:pPr>
        <w:pStyle w:val="3"/>
        <w:rPr>
          <w:rFonts w:ascii="宋体" w:hAnsi="宋体" w:eastAsia="宋体"/>
        </w:rPr>
      </w:pPr>
      <w:r>
        <w:rPr>
          <w:rFonts w:hint="eastAsia" w:ascii="宋体" w:hAnsi="宋体" w:eastAsia="宋体"/>
        </w:rPr>
        <w:t>4.3资格证明文件</w:t>
      </w:r>
      <w:bookmarkEnd w:id="52"/>
    </w:p>
    <w:bookmarkEnd w:id="53"/>
    <w:bookmarkEnd w:id="54"/>
    <w:p>
      <w:pPr>
        <w:spacing w:before="240" w:line="400" w:lineRule="exact"/>
        <w:ind w:firstLine="480" w:firstLineChars="200"/>
        <w:jc w:val="both"/>
        <w:rPr>
          <w:rFonts w:ascii="宋体" w:hAnsi="宋体"/>
          <w:sz w:val="24"/>
        </w:rPr>
      </w:pPr>
      <w:r>
        <w:rPr>
          <w:rFonts w:hint="eastAsia" w:ascii="宋体" w:hAnsi="宋体"/>
          <w:sz w:val="24"/>
          <w:lang w:val="en-US" w:eastAsia="zh-CN"/>
        </w:rPr>
        <w:t>1</w:t>
      </w:r>
      <w:r>
        <w:rPr>
          <w:rFonts w:hint="eastAsia" w:ascii="宋体" w:hAnsi="宋体"/>
          <w:sz w:val="24"/>
        </w:rPr>
        <w:t>、投标人简介</w:t>
      </w:r>
    </w:p>
    <w:p>
      <w:pPr>
        <w:spacing w:line="400" w:lineRule="exact"/>
        <w:ind w:firstLine="480" w:firstLineChars="200"/>
        <w:jc w:val="both"/>
        <w:rPr>
          <w:rFonts w:ascii="宋体" w:hAnsi="宋体"/>
          <w:sz w:val="24"/>
        </w:rPr>
      </w:pPr>
      <w:r>
        <w:rPr>
          <w:rFonts w:hint="eastAsia" w:ascii="宋体" w:hAnsi="宋体"/>
          <w:sz w:val="24"/>
          <w:lang w:val="en-US" w:eastAsia="zh-CN"/>
        </w:rPr>
        <w:t>2</w:t>
      </w:r>
      <w:r>
        <w:rPr>
          <w:rFonts w:hint="eastAsia" w:ascii="宋体" w:hAnsi="宋体"/>
          <w:sz w:val="24"/>
        </w:rPr>
        <w:t>、</w:t>
      </w:r>
      <w:r>
        <w:rPr>
          <w:rFonts w:ascii="宋体" w:hAnsi="宋体"/>
          <w:sz w:val="24"/>
        </w:rPr>
        <w:t>投标人有效的营业执照（复印件</w:t>
      </w:r>
      <w:r>
        <w:rPr>
          <w:rFonts w:hint="eastAsia" w:ascii="宋体" w:hAnsi="宋体"/>
          <w:sz w:val="24"/>
        </w:rPr>
        <w:t>加盖公章</w:t>
      </w:r>
      <w:r>
        <w:rPr>
          <w:rFonts w:ascii="宋体" w:hAnsi="宋体"/>
          <w:sz w:val="24"/>
        </w:rPr>
        <w:t>）</w:t>
      </w:r>
      <w:r>
        <w:rPr>
          <w:rFonts w:hint="eastAsia" w:ascii="宋体" w:hAnsi="宋体"/>
          <w:sz w:val="24"/>
        </w:rPr>
        <w:t>；</w:t>
      </w:r>
    </w:p>
    <w:p>
      <w:pPr>
        <w:spacing w:line="400" w:lineRule="exact"/>
        <w:ind w:firstLine="480" w:firstLineChars="200"/>
        <w:jc w:val="both"/>
        <w:rPr>
          <w:rFonts w:ascii="宋体" w:hAnsi="宋体"/>
          <w:sz w:val="24"/>
        </w:rPr>
      </w:pPr>
      <w:r>
        <w:rPr>
          <w:rFonts w:hint="eastAsia" w:ascii="宋体" w:hAnsi="宋体"/>
          <w:sz w:val="24"/>
          <w:lang w:val="en-US" w:eastAsia="zh-CN"/>
        </w:rPr>
        <w:t>3</w:t>
      </w:r>
      <w:r>
        <w:rPr>
          <w:rFonts w:hint="eastAsia" w:ascii="宋体" w:hAnsi="宋体"/>
          <w:sz w:val="24"/>
        </w:rPr>
        <w:t>、法定代表人授权委托书（原件）；</w:t>
      </w:r>
    </w:p>
    <w:p>
      <w:pPr>
        <w:spacing w:line="400" w:lineRule="exact"/>
        <w:ind w:firstLine="480" w:firstLineChars="200"/>
        <w:jc w:val="both"/>
        <w:rPr>
          <w:rFonts w:ascii="宋体" w:hAnsi="宋体"/>
          <w:sz w:val="24"/>
        </w:rPr>
      </w:pPr>
      <w:r>
        <w:rPr>
          <w:rFonts w:hint="eastAsia" w:ascii="宋体" w:hAnsi="宋体"/>
          <w:sz w:val="24"/>
          <w:lang w:val="en-US" w:eastAsia="zh-CN"/>
        </w:rPr>
        <w:t>4</w:t>
      </w:r>
      <w:r>
        <w:rPr>
          <w:rFonts w:hint="eastAsia" w:ascii="宋体" w:hAnsi="宋体"/>
          <w:sz w:val="24"/>
        </w:rPr>
        <w:t>、法定代表人和法人授权代表身份证复印件加盖公章；</w:t>
      </w:r>
    </w:p>
    <w:p>
      <w:pPr>
        <w:spacing w:line="400" w:lineRule="exact"/>
        <w:ind w:left="400" w:leftChars="200" w:firstLine="120" w:firstLineChars="50"/>
        <w:jc w:val="both"/>
        <w:rPr>
          <w:rFonts w:hint="eastAsia" w:ascii="宋体" w:hAnsi="宋体"/>
          <w:sz w:val="24"/>
          <w:lang w:val="en-US" w:eastAsia="zh-CN"/>
        </w:rPr>
      </w:pPr>
      <w:r>
        <w:rPr>
          <w:rFonts w:hint="eastAsia" w:ascii="宋体" w:hAnsi="宋体"/>
          <w:sz w:val="24"/>
          <w:lang w:val="en-US" w:eastAsia="zh-CN"/>
        </w:rPr>
        <w:t>5</w:t>
      </w:r>
      <w:r>
        <w:rPr>
          <w:rFonts w:hint="eastAsia" w:ascii="宋体" w:hAnsi="宋体"/>
          <w:sz w:val="24"/>
        </w:rPr>
        <w:t>、</w:t>
      </w:r>
      <w:r>
        <w:rPr>
          <w:rFonts w:hint="eastAsia" w:ascii="宋体" w:hAnsi="宋体"/>
          <w:sz w:val="24"/>
          <w:lang w:val="en-US" w:eastAsia="zh-CN"/>
        </w:rPr>
        <w:t>评分办法中要求的各类资质认证及著作权证书。</w:t>
      </w:r>
    </w:p>
    <w:p>
      <w:pPr>
        <w:spacing w:line="400" w:lineRule="exact"/>
        <w:ind w:left="400" w:leftChars="200" w:firstLine="120" w:firstLineChars="50"/>
        <w:jc w:val="both"/>
        <w:rPr>
          <w:rFonts w:hint="default" w:ascii="宋体" w:hAnsi="宋体"/>
          <w:sz w:val="24"/>
          <w:lang w:val="en-US" w:eastAsia="zh-CN"/>
        </w:rPr>
      </w:pPr>
    </w:p>
    <w:p>
      <w:pPr>
        <w:spacing w:line="400" w:lineRule="exact"/>
        <w:jc w:val="both"/>
        <w:rPr>
          <w:rFonts w:ascii="宋体" w:hAnsi="宋体"/>
          <w:sz w:val="24"/>
        </w:rPr>
      </w:pPr>
      <w:r>
        <w:rPr>
          <w:rFonts w:ascii="宋体" w:hAnsi="宋体"/>
          <w:sz w:val="24"/>
        </w:rPr>
        <w:t>　</w:t>
      </w:r>
      <w:r>
        <w:rPr>
          <w:rFonts w:hint="eastAsia" w:ascii="宋体" w:hAnsi="宋体"/>
          <w:sz w:val="24"/>
        </w:rPr>
        <w:t xml:space="preserve"> </w:t>
      </w:r>
      <w:r>
        <w:rPr>
          <w:rFonts w:ascii="宋体" w:hAnsi="宋体"/>
          <w:sz w:val="24"/>
        </w:rPr>
        <w:t xml:space="preserve"> </w:t>
      </w:r>
    </w:p>
    <w:p>
      <w:pPr>
        <w:spacing w:line="400" w:lineRule="exact"/>
        <w:ind w:firstLine="510"/>
        <w:jc w:val="center"/>
        <w:rPr>
          <w:rFonts w:ascii="宋体" w:hAnsi="宋体"/>
          <w:sz w:val="24"/>
        </w:rPr>
      </w:pPr>
      <w:r>
        <w:rPr>
          <w:rFonts w:ascii="宋体" w:hAnsi="宋体"/>
          <w:sz w:val="24"/>
        </w:rPr>
        <w:t xml:space="preserve">                     </w:t>
      </w:r>
      <w:r>
        <w:rPr>
          <w:rFonts w:hint="eastAsia" w:ascii="宋体" w:hAnsi="宋体"/>
          <w:sz w:val="24"/>
        </w:rPr>
        <w:t>受权代表签字：</w:t>
      </w:r>
    </w:p>
    <w:p>
      <w:pPr>
        <w:spacing w:before="240" w:line="400" w:lineRule="exact"/>
        <w:ind w:firstLine="510"/>
        <w:jc w:val="center"/>
        <w:rPr>
          <w:rFonts w:ascii="宋体" w:hAnsi="宋体"/>
          <w:sz w:val="24"/>
        </w:rPr>
      </w:pPr>
      <w:r>
        <w:rPr>
          <w:rFonts w:ascii="宋体" w:hAnsi="宋体"/>
          <w:sz w:val="24"/>
        </w:rPr>
        <w:t xml:space="preserve">                     </w:t>
      </w:r>
      <w:r>
        <w:rPr>
          <w:rFonts w:hint="eastAsia" w:ascii="宋体" w:hAnsi="宋体"/>
          <w:sz w:val="24"/>
        </w:rPr>
        <w:t>受权代表职务：</w:t>
      </w:r>
    </w:p>
    <w:p>
      <w:pPr>
        <w:spacing w:before="240" w:line="400" w:lineRule="exact"/>
        <w:ind w:firstLine="510"/>
        <w:jc w:val="center"/>
        <w:rPr>
          <w:rFonts w:ascii="宋体" w:hAnsi="宋体"/>
          <w:sz w:val="24"/>
        </w:rPr>
      </w:pPr>
      <w:r>
        <w:rPr>
          <w:rFonts w:ascii="宋体" w:hAnsi="宋体"/>
          <w:sz w:val="24"/>
        </w:rPr>
        <w:t xml:space="preserve">                    </w:t>
      </w:r>
      <w:r>
        <w:rPr>
          <w:rFonts w:hint="eastAsia" w:ascii="宋体" w:hAnsi="宋体"/>
          <w:sz w:val="24"/>
        </w:rPr>
        <w:t>签</w:t>
      </w:r>
      <w:r>
        <w:rPr>
          <w:rFonts w:ascii="宋体" w:hAnsi="宋体"/>
          <w:sz w:val="24"/>
        </w:rPr>
        <w:t xml:space="preserve"> </w:t>
      </w:r>
      <w:r>
        <w:rPr>
          <w:rFonts w:hint="eastAsia" w:ascii="宋体" w:hAnsi="宋体"/>
          <w:sz w:val="24"/>
        </w:rPr>
        <w:t>字</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期：</w:t>
      </w:r>
    </w:p>
    <w:p>
      <w:pPr>
        <w:pStyle w:val="3"/>
        <w:rPr>
          <w:rFonts w:hint="eastAsia" w:ascii="宋体" w:hAnsi="宋体" w:eastAsia="宋体"/>
          <w:lang w:eastAsia="zh-CN"/>
        </w:rPr>
      </w:pPr>
      <w:bookmarkStart w:id="55" w:name="_Toc439171323"/>
      <w:bookmarkStart w:id="56" w:name="_Toc100006495"/>
      <w:r>
        <w:rPr>
          <w:rFonts w:hint="eastAsia" w:ascii="宋体" w:hAnsi="宋体" w:eastAsia="宋体"/>
        </w:rPr>
        <w:t>4.4 项目成功案例</w:t>
      </w:r>
      <w:bookmarkEnd w:id="55"/>
      <w:bookmarkEnd w:id="56"/>
      <w:r>
        <w:rPr>
          <w:rFonts w:hint="eastAsia" w:ascii="宋体" w:hAnsi="宋体" w:eastAsia="宋体"/>
          <w:lang w:eastAsia="zh-CN"/>
        </w:rPr>
        <w:t>（</w:t>
      </w:r>
      <w:r>
        <w:rPr>
          <w:rFonts w:hint="eastAsia" w:ascii="宋体" w:hAnsi="宋体" w:eastAsia="宋体"/>
          <w:lang w:val="en-US" w:eastAsia="zh-CN"/>
        </w:rPr>
        <w:t>做为封面，加盖公章与合同复印件一起呈现</w:t>
      </w:r>
      <w:r>
        <w:rPr>
          <w:rFonts w:hint="eastAsia" w:ascii="宋体" w:hAnsi="宋体" w:eastAsia="宋体"/>
          <w:lang w:eastAsia="zh-CN"/>
        </w:rPr>
        <w:t>）</w:t>
      </w:r>
    </w:p>
    <w:tbl>
      <w:tblPr>
        <w:tblStyle w:val="40"/>
        <w:tblW w:w="8522" w:type="dxa"/>
        <w:tblInd w:w="392" w:type="dxa"/>
        <w:tblLayout w:type="fixed"/>
        <w:tblCellMar>
          <w:top w:w="0" w:type="dxa"/>
          <w:left w:w="108" w:type="dxa"/>
          <w:bottom w:w="0" w:type="dxa"/>
          <w:right w:w="108" w:type="dxa"/>
        </w:tblCellMar>
      </w:tblPr>
      <w:tblGrid>
        <w:gridCol w:w="2269"/>
        <w:gridCol w:w="6253"/>
      </w:tblGrid>
      <w:tr>
        <w:tblPrEx>
          <w:tblLayout w:type="fixed"/>
          <w:tblCellMar>
            <w:top w:w="0" w:type="dxa"/>
            <w:left w:w="108" w:type="dxa"/>
            <w:bottom w:w="0" w:type="dxa"/>
            <w:right w:w="108"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44"/>
              <w:ind w:left="480"/>
              <w:jc w:val="both"/>
              <w:rPr>
                <w:rFonts w:ascii="宋体" w:hAnsi="宋体" w:cs="宋体"/>
                <w:sz w:val="21"/>
                <w:szCs w:val="21"/>
              </w:rPr>
            </w:pPr>
            <w:r>
              <w:rPr>
                <w:rFonts w:ascii="宋体" w:hAnsi="宋体" w:cs="宋体"/>
                <w:spacing w:val="-1"/>
                <w:sz w:val="21"/>
                <w:szCs w:val="21"/>
              </w:rPr>
              <w:t>项目名称</w:t>
            </w:r>
          </w:p>
        </w:tc>
        <w:tc>
          <w:tcPr>
            <w:tcW w:w="6253" w:type="dxa"/>
            <w:tcBorders>
              <w:top w:val="single" w:color="000000" w:sz="4" w:space="0"/>
              <w:left w:val="single" w:color="000000" w:sz="4" w:space="0"/>
              <w:bottom w:val="single" w:color="000000" w:sz="4" w:space="0"/>
              <w:right w:val="single" w:color="000000" w:sz="4" w:space="0"/>
            </w:tcBorders>
          </w:tcPr>
          <w:p>
            <w:pPr>
              <w:rPr>
                <w:rFonts w:ascii="宋体" w:hAnsi="宋体"/>
              </w:rPr>
            </w:pPr>
          </w:p>
        </w:tc>
      </w:tr>
      <w:tr>
        <w:tblPrEx>
          <w:tblLayout w:type="fixed"/>
          <w:tblCellMar>
            <w:top w:w="0" w:type="dxa"/>
            <w:left w:w="108" w:type="dxa"/>
            <w:bottom w:w="0" w:type="dxa"/>
            <w:right w:w="108" w:type="dxa"/>
          </w:tblCellMar>
        </w:tblPrEx>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44"/>
              <w:ind w:left="480"/>
              <w:jc w:val="both"/>
              <w:rPr>
                <w:rFonts w:hint="default" w:ascii="宋体" w:hAnsi="宋体" w:eastAsia="宋体" w:cs="宋体"/>
                <w:sz w:val="21"/>
                <w:szCs w:val="21"/>
                <w:lang w:val="en-US" w:eastAsia="zh-CN"/>
              </w:rPr>
            </w:pPr>
            <w:r>
              <w:rPr>
                <w:rFonts w:hint="eastAsia" w:ascii="宋体" w:hAnsi="宋体" w:cs="宋体"/>
                <w:spacing w:val="-1"/>
                <w:sz w:val="21"/>
                <w:szCs w:val="21"/>
                <w:lang w:val="en-US" w:eastAsia="zh-CN"/>
              </w:rPr>
              <w:t>项目建设单位</w:t>
            </w:r>
          </w:p>
        </w:tc>
        <w:tc>
          <w:tcPr>
            <w:tcW w:w="6253" w:type="dxa"/>
            <w:tcBorders>
              <w:top w:val="single" w:color="000000" w:sz="4" w:space="0"/>
              <w:left w:val="single" w:color="000000" w:sz="4" w:space="0"/>
              <w:bottom w:val="single" w:color="000000" w:sz="4" w:space="0"/>
              <w:right w:val="single" w:color="000000" w:sz="4" w:space="0"/>
            </w:tcBorders>
          </w:tcPr>
          <w:p>
            <w:pPr>
              <w:rPr>
                <w:rFonts w:ascii="宋体" w:hAnsi="宋体"/>
              </w:rPr>
            </w:pPr>
          </w:p>
        </w:tc>
      </w:tr>
      <w:tr>
        <w:tblPrEx>
          <w:tblLayout w:type="fixed"/>
          <w:tblCellMar>
            <w:top w:w="0" w:type="dxa"/>
            <w:left w:w="108" w:type="dxa"/>
            <w:bottom w:w="0" w:type="dxa"/>
            <w:right w:w="108"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44"/>
              <w:ind w:left="480"/>
              <w:jc w:val="both"/>
              <w:rPr>
                <w:rFonts w:ascii="宋体" w:hAnsi="宋体" w:cs="宋体"/>
                <w:sz w:val="21"/>
                <w:szCs w:val="21"/>
              </w:rPr>
            </w:pPr>
            <w:r>
              <w:rPr>
                <w:rFonts w:ascii="宋体" w:hAnsi="宋体" w:cs="宋体"/>
                <w:spacing w:val="-1"/>
                <w:sz w:val="21"/>
                <w:szCs w:val="21"/>
              </w:rPr>
              <w:t>合同价格</w:t>
            </w:r>
          </w:p>
        </w:tc>
        <w:tc>
          <w:tcPr>
            <w:tcW w:w="6253" w:type="dxa"/>
            <w:tcBorders>
              <w:top w:val="single" w:color="000000" w:sz="4" w:space="0"/>
              <w:left w:val="single" w:color="000000" w:sz="4" w:space="0"/>
              <w:bottom w:val="single" w:color="000000" w:sz="4" w:space="0"/>
              <w:right w:val="single" w:color="000000" w:sz="4" w:space="0"/>
            </w:tcBorders>
          </w:tcPr>
          <w:p>
            <w:pPr>
              <w:rPr>
                <w:rFonts w:ascii="宋体" w:hAnsi="宋体"/>
              </w:rPr>
            </w:pPr>
          </w:p>
        </w:tc>
      </w:tr>
      <w:tr>
        <w:tblPrEx>
          <w:tblLayout w:type="fixed"/>
          <w:tblCellMar>
            <w:top w:w="0" w:type="dxa"/>
            <w:left w:w="108" w:type="dxa"/>
            <w:bottom w:w="0" w:type="dxa"/>
            <w:right w:w="108"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44"/>
              <w:ind w:left="480"/>
              <w:jc w:val="both"/>
              <w:rPr>
                <w:rFonts w:hint="default" w:ascii="宋体" w:hAnsi="宋体" w:cs="宋体"/>
                <w:sz w:val="21"/>
                <w:szCs w:val="21"/>
                <w:lang w:val="en-US" w:eastAsia="zh-CN"/>
              </w:rPr>
            </w:pPr>
            <w:r>
              <w:rPr>
                <w:rFonts w:hint="eastAsia" w:ascii="宋体" w:hAnsi="宋体" w:cs="宋体"/>
                <w:spacing w:val="-1"/>
                <w:sz w:val="21"/>
                <w:szCs w:val="21"/>
                <w:lang w:val="en-US" w:eastAsia="zh-CN"/>
              </w:rPr>
              <w:t>项目验收时间</w:t>
            </w:r>
          </w:p>
        </w:tc>
        <w:tc>
          <w:tcPr>
            <w:tcW w:w="6253" w:type="dxa"/>
            <w:tcBorders>
              <w:top w:val="single" w:color="000000" w:sz="4" w:space="0"/>
              <w:left w:val="single" w:color="000000" w:sz="4" w:space="0"/>
              <w:bottom w:val="single" w:color="000000" w:sz="4" w:space="0"/>
              <w:right w:val="single" w:color="000000" w:sz="4" w:space="0"/>
            </w:tcBorders>
          </w:tcPr>
          <w:p>
            <w:pPr>
              <w:rPr>
                <w:rFonts w:ascii="宋体" w:hAnsi="宋体"/>
              </w:rPr>
            </w:pPr>
          </w:p>
        </w:tc>
      </w:tr>
      <w:tr>
        <w:tblPrEx>
          <w:tblLayout w:type="fixed"/>
          <w:tblCellMar>
            <w:top w:w="0" w:type="dxa"/>
            <w:left w:w="108" w:type="dxa"/>
            <w:bottom w:w="0" w:type="dxa"/>
            <w:right w:w="108" w:type="dxa"/>
          </w:tblCellMar>
        </w:tblPrEx>
        <w:trPr>
          <w:trHeight w:val="682"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44"/>
              <w:ind w:left="480"/>
              <w:jc w:val="both"/>
              <w:rPr>
                <w:rFonts w:hint="default" w:ascii="宋体" w:hAnsi="宋体" w:cs="宋体"/>
                <w:sz w:val="21"/>
                <w:szCs w:val="21"/>
                <w:lang w:val="en-US" w:eastAsia="zh-CN"/>
              </w:rPr>
            </w:pPr>
            <w:r>
              <w:rPr>
                <w:rFonts w:hint="eastAsia" w:ascii="宋体" w:hAnsi="宋体" w:cs="宋体"/>
                <w:sz w:val="21"/>
                <w:szCs w:val="21"/>
                <w:lang w:val="en-US" w:eastAsia="zh-CN"/>
              </w:rPr>
              <w:t>项目建设内容</w:t>
            </w:r>
          </w:p>
        </w:tc>
        <w:tc>
          <w:tcPr>
            <w:tcW w:w="6253" w:type="dxa"/>
            <w:tcBorders>
              <w:top w:val="single" w:color="000000" w:sz="4" w:space="0"/>
              <w:left w:val="single" w:color="000000" w:sz="4" w:space="0"/>
              <w:bottom w:val="single" w:color="000000" w:sz="4" w:space="0"/>
              <w:right w:val="single" w:color="000000" w:sz="4" w:space="0"/>
            </w:tcBorders>
          </w:tcPr>
          <w:p>
            <w:pPr>
              <w:rPr>
                <w:rFonts w:ascii="宋体" w:hAnsi="宋体"/>
              </w:rPr>
            </w:pPr>
          </w:p>
        </w:tc>
      </w:tr>
      <w:tr>
        <w:tblPrEx>
          <w:tblLayout w:type="fixed"/>
          <w:tblCellMar>
            <w:top w:w="0" w:type="dxa"/>
            <w:left w:w="108" w:type="dxa"/>
            <w:bottom w:w="0" w:type="dxa"/>
            <w:right w:w="108" w:type="dxa"/>
          </w:tblCellMar>
        </w:tblPrEx>
        <w:trPr>
          <w:trHeight w:val="679" w:hRule="exact"/>
        </w:trPr>
        <w:tc>
          <w:tcPr>
            <w:tcW w:w="2269" w:type="dxa"/>
            <w:tcBorders>
              <w:top w:val="single" w:color="000000" w:sz="4" w:space="0"/>
              <w:left w:val="single" w:color="000000" w:sz="4" w:space="0"/>
              <w:bottom w:val="single" w:color="000000" w:sz="4" w:space="0"/>
              <w:right w:val="single" w:color="000000" w:sz="4" w:space="0"/>
            </w:tcBorders>
            <w:vAlign w:val="center"/>
          </w:tcPr>
          <w:p>
            <w:pPr>
              <w:pStyle w:val="44"/>
              <w:ind w:left="480"/>
              <w:jc w:val="both"/>
              <w:rPr>
                <w:rFonts w:ascii="宋体" w:hAnsi="宋体" w:cs="宋体"/>
                <w:sz w:val="21"/>
                <w:szCs w:val="21"/>
              </w:rPr>
            </w:pPr>
            <w:r>
              <w:rPr>
                <w:rFonts w:ascii="宋体" w:hAnsi="宋体" w:cs="宋体"/>
                <w:sz w:val="21"/>
                <w:szCs w:val="21"/>
              </w:rPr>
              <w:t>备注</w:t>
            </w:r>
          </w:p>
        </w:tc>
        <w:tc>
          <w:tcPr>
            <w:tcW w:w="6253" w:type="dxa"/>
            <w:tcBorders>
              <w:top w:val="single" w:color="000000" w:sz="4" w:space="0"/>
              <w:left w:val="single" w:color="000000" w:sz="4" w:space="0"/>
              <w:bottom w:val="single" w:color="000000" w:sz="4" w:space="0"/>
              <w:right w:val="single" w:color="000000" w:sz="4" w:space="0"/>
            </w:tcBorders>
          </w:tcPr>
          <w:p>
            <w:pPr>
              <w:rPr>
                <w:rFonts w:ascii="宋体" w:hAnsi="宋体"/>
              </w:rPr>
            </w:pPr>
          </w:p>
        </w:tc>
      </w:tr>
    </w:tbl>
    <w:p>
      <w:pPr>
        <w:rPr>
          <w:rFonts w:ascii="宋体" w:hAnsi="宋体"/>
        </w:rPr>
      </w:pPr>
    </w:p>
    <w:p>
      <w:pPr>
        <w:rPr>
          <w:rFonts w:ascii="宋体" w:hAnsi="宋体"/>
        </w:rPr>
      </w:pPr>
    </w:p>
    <w:p>
      <w:pPr>
        <w:spacing w:line="480" w:lineRule="exact"/>
        <w:ind w:firstLine="510"/>
        <w:jc w:val="center"/>
        <w:rPr>
          <w:rFonts w:ascii="宋体" w:hAnsi="宋体"/>
        </w:rPr>
      </w:pPr>
    </w:p>
    <w:p>
      <w:pPr>
        <w:spacing w:line="360" w:lineRule="auto"/>
        <w:ind w:firstLine="600" w:firstLineChars="300"/>
        <w:rPr>
          <w:rFonts w:ascii="宋体" w:hAnsi="宋体"/>
        </w:rPr>
      </w:pPr>
    </w:p>
    <w:p>
      <w:pPr>
        <w:spacing w:line="360" w:lineRule="auto"/>
        <w:ind w:firstLine="600" w:firstLineChars="300"/>
        <w:rPr>
          <w:rFonts w:ascii="宋体" w:hAnsi="宋体"/>
        </w:rPr>
      </w:pPr>
    </w:p>
    <w:p>
      <w:pPr>
        <w:spacing w:line="360" w:lineRule="auto"/>
        <w:ind w:firstLine="600" w:firstLineChars="300"/>
        <w:rPr>
          <w:rFonts w:ascii="宋体" w:hAnsi="宋体"/>
        </w:rPr>
      </w:pPr>
    </w:p>
    <w:p>
      <w:pPr>
        <w:spacing w:line="360" w:lineRule="auto"/>
        <w:ind w:firstLine="600" w:firstLineChars="300"/>
        <w:rPr>
          <w:rFonts w:ascii="宋体" w:hAnsi="宋体"/>
        </w:rPr>
      </w:pPr>
    </w:p>
    <w:p>
      <w:pPr>
        <w:pStyle w:val="3"/>
        <w:rPr>
          <w:rFonts w:ascii="宋体" w:hAnsi="宋体" w:eastAsia="宋体"/>
        </w:rPr>
      </w:pPr>
      <w:bookmarkStart w:id="57" w:name="_Toc100006496"/>
      <w:bookmarkStart w:id="58" w:name="_Toc439171324"/>
      <w:r>
        <w:rPr>
          <w:rFonts w:hint="eastAsia" w:ascii="宋体" w:hAnsi="宋体" w:eastAsia="宋体"/>
        </w:rPr>
        <w:t>4.5 项目团队人员及介绍</w:t>
      </w:r>
      <w:bookmarkEnd w:id="57"/>
      <w:bookmarkEnd w:id="58"/>
    </w:p>
    <w:p>
      <w:pPr>
        <w:spacing w:line="480" w:lineRule="exact"/>
        <w:ind w:firstLine="510"/>
        <w:jc w:val="center"/>
        <w:rPr>
          <w:rFonts w:ascii="宋体" w:hAnsi="宋体"/>
          <w:sz w:val="21"/>
        </w:rPr>
      </w:pPr>
    </w:p>
    <w:p>
      <w:pPr>
        <w:pStyle w:val="15"/>
        <w:ind w:left="480"/>
        <w:rPr>
          <w:rFonts w:hAnsi="宋体"/>
        </w:rPr>
      </w:pPr>
      <w:r>
        <w:rPr>
          <w:rFonts w:hAnsi="宋体"/>
        </w:rPr>
        <w:t>主要人员</w:t>
      </w:r>
      <w:r>
        <w:rPr>
          <w:rFonts w:hint="eastAsia" w:hAnsi="宋体"/>
          <w:lang w:val="en-US" w:eastAsia="zh-CN"/>
        </w:rPr>
        <w:t>履历</w:t>
      </w:r>
      <w:r>
        <w:rPr>
          <w:rFonts w:hAnsi="宋体"/>
        </w:rPr>
        <w:t>表</w:t>
      </w:r>
    </w:p>
    <w:p>
      <w:pPr>
        <w:spacing w:before="4"/>
        <w:rPr>
          <w:rFonts w:ascii="宋体" w:hAnsi="宋体" w:cs="宋体"/>
          <w:sz w:val="16"/>
          <w:szCs w:val="16"/>
        </w:rPr>
      </w:pPr>
    </w:p>
    <w:tbl>
      <w:tblPr>
        <w:tblStyle w:val="40"/>
        <w:tblW w:w="8941" w:type="dxa"/>
        <w:jc w:val="center"/>
        <w:tblInd w:w="0" w:type="dxa"/>
        <w:tblLayout w:type="fixed"/>
        <w:tblCellMar>
          <w:top w:w="0" w:type="dxa"/>
          <w:left w:w="108" w:type="dxa"/>
          <w:bottom w:w="0" w:type="dxa"/>
          <w:right w:w="108" w:type="dxa"/>
        </w:tblCellMar>
      </w:tblPr>
      <w:tblGrid>
        <w:gridCol w:w="1244"/>
        <w:gridCol w:w="374"/>
        <w:gridCol w:w="726"/>
        <w:gridCol w:w="1005"/>
        <w:gridCol w:w="1118"/>
        <w:gridCol w:w="739"/>
        <w:gridCol w:w="1321"/>
        <w:gridCol w:w="423"/>
        <w:gridCol w:w="1991"/>
      </w:tblGrid>
      <w:tr>
        <w:tblPrEx>
          <w:tblLayout w:type="fixed"/>
          <w:tblCellMar>
            <w:top w:w="0" w:type="dxa"/>
            <w:left w:w="108" w:type="dxa"/>
            <w:bottom w:w="0" w:type="dxa"/>
            <w:right w:w="108" w:type="dxa"/>
          </w:tblCellMar>
        </w:tblPrEx>
        <w:trPr>
          <w:trHeight w:val="875" w:hRule="exac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pStyle w:val="44"/>
              <w:tabs>
                <w:tab w:val="left" w:pos="694"/>
              </w:tabs>
              <w:ind w:left="480"/>
              <w:rPr>
                <w:rFonts w:ascii="宋体" w:hAnsi="宋体" w:cs="宋体"/>
                <w:sz w:val="21"/>
                <w:szCs w:val="21"/>
              </w:rPr>
            </w:pPr>
            <w:r>
              <w:rPr>
                <w:rFonts w:ascii="宋体" w:hAnsi="宋体" w:cs="宋体"/>
                <w:sz w:val="21"/>
                <w:szCs w:val="21"/>
              </w:rPr>
              <w:t>姓</w:t>
            </w:r>
            <w:r>
              <w:rPr>
                <w:rFonts w:ascii="宋体" w:hAnsi="宋体" w:cs="宋体"/>
                <w:sz w:val="21"/>
                <w:szCs w:val="21"/>
              </w:rPr>
              <w:tab/>
            </w:r>
            <w:r>
              <w:rPr>
                <w:rFonts w:ascii="宋体" w:hAnsi="宋体" w:cs="宋体"/>
                <w:sz w:val="21"/>
                <w:szCs w:val="21"/>
              </w:rPr>
              <w:t>名</w:t>
            </w:r>
          </w:p>
        </w:tc>
        <w:tc>
          <w:tcPr>
            <w:tcW w:w="1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44"/>
              <w:rPr>
                <w:rFonts w:ascii="宋体" w:hAnsi="宋体" w:cs="宋体"/>
                <w:sz w:val="21"/>
                <w:szCs w:val="21"/>
              </w:rPr>
            </w:pPr>
            <w:r>
              <w:rPr>
                <w:rFonts w:ascii="宋体" w:hAnsi="宋体" w:cs="宋体"/>
                <w:sz w:val="21"/>
                <w:szCs w:val="21"/>
              </w:rPr>
              <w:t>年龄</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c>
          <w:tcPr>
            <w:tcW w:w="2483" w:type="dxa"/>
            <w:gridSpan w:val="3"/>
            <w:tcBorders>
              <w:top w:val="single" w:color="000000" w:sz="4" w:space="0"/>
              <w:left w:val="single" w:color="000000" w:sz="4" w:space="0"/>
              <w:bottom w:val="single" w:color="000000" w:sz="4" w:space="0"/>
              <w:right w:val="single" w:color="000000" w:sz="4" w:space="0"/>
            </w:tcBorders>
            <w:vAlign w:val="center"/>
          </w:tcPr>
          <w:p>
            <w:pPr>
              <w:pStyle w:val="44"/>
              <w:spacing w:before="2" w:line="440" w:lineRule="exact"/>
              <w:ind w:right="121"/>
              <w:rPr>
                <w:rFonts w:ascii="宋体" w:hAnsi="宋体" w:cs="宋体"/>
                <w:sz w:val="21"/>
                <w:szCs w:val="21"/>
                <w:lang w:eastAsia="zh-CN"/>
              </w:rPr>
            </w:pPr>
            <w:r>
              <w:rPr>
                <w:rFonts w:ascii="宋体" w:hAnsi="宋体" w:cs="宋体"/>
                <w:spacing w:val="-2"/>
                <w:sz w:val="21"/>
                <w:szCs w:val="21"/>
                <w:lang w:eastAsia="zh-CN"/>
              </w:rPr>
              <w:t>执业资格证书（或上岗</w:t>
            </w:r>
            <w:r>
              <w:rPr>
                <w:rFonts w:ascii="宋体" w:hAnsi="宋体" w:cs="宋体"/>
                <w:spacing w:val="-1"/>
                <w:sz w:val="21"/>
                <w:szCs w:val="21"/>
                <w:lang w:eastAsia="zh-CN"/>
              </w:rPr>
              <w:t>证书）名称</w:t>
            </w:r>
          </w:p>
        </w:tc>
        <w:tc>
          <w:tcPr>
            <w:tcW w:w="19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r>
      <w:tr>
        <w:tblPrEx>
          <w:tblLayout w:type="fixed"/>
          <w:tblCellMar>
            <w:top w:w="0" w:type="dxa"/>
            <w:left w:w="108" w:type="dxa"/>
            <w:bottom w:w="0" w:type="dxa"/>
            <w:right w:w="108" w:type="dxa"/>
          </w:tblCellMar>
        </w:tblPrEx>
        <w:trPr>
          <w:trHeight w:val="588" w:hRule="exac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pStyle w:val="44"/>
              <w:tabs>
                <w:tab w:val="left" w:pos="694"/>
              </w:tabs>
              <w:ind w:firstLine="420" w:firstLineChars="200"/>
              <w:rPr>
                <w:rFonts w:ascii="宋体" w:hAnsi="宋体" w:cs="宋体"/>
                <w:sz w:val="21"/>
                <w:szCs w:val="21"/>
              </w:rPr>
            </w:pPr>
            <w:r>
              <w:rPr>
                <w:rFonts w:ascii="宋体" w:hAnsi="宋体" w:cs="宋体"/>
                <w:sz w:val="21"/>
                <w:szCs w:val="21"/>
              </w:rPr>
              <w:t>职</w:t>
            </w:r>
            <w:r>
              <w:rPr>
                <w:rFonts w:ascii="宋体" w:hAnsi="宋体" w:cs="宋体"/>
                <w:sz w:val="21"/>
                <w:szCs w:val="21"/>
              </w:rPr>
              <w:tab/>
            </w:r>
            <w:r>
              <w:rPr>
                <w:rFonts w:ascii="宋体" w:hAnsi="宋体" w:cs="宋体"/>
                <w:sz w:val="21"/>
                <w:szCs w:val="21"/>
              </w:rPr>
              <w:t>称</w:t>
            </w:r>
          </w:p>
        </w:tc>
        <w:tc>
          <w:tcPr>
            <w:tcW w:w="11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44"/>
              <w:rPr>
                <w:rFonts w:ascii="宋体" w:hAnsi="宋体" w:cs="宋体"/>
                <w:sz w:val="21"/>
                <w:szCs w:val="21"/>
              </w:rPr>
            </w:pPr>
            <w:r>
              <w:rPr>
                <w:rFonts w:ascii="宋体" w:hAnsi="宋体" w:cs="宋体"/>
                <w:sz w:val="21"/>
                <w:szCs w:val="21"/>
              </w:rPr>
              <w:t>学历</w:t>
            </w:r>
          </w:p>
        </w:tc>
        <w:tc>
          <w:tcPr>
            <w:tcW w:w="11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c>
          <w:tcPr>
            <w:tcW w:w="2483" w:type="dxa"/>
            <w:gridSpan w:val="3"/>
            <w:tcBorders>
              <w:top w:val="single" w:color="000000" w:sz="4" w:space="0"/>
              <w:left w:val="single" w:color="000000" w:sz="4" w:space="0"/>
              <w:bottom w:val="single" w:color="000000" w:sz="4" w:space="0"/>
              <w:right w:val="single" w:color="000000" w:sz="4" w:space="0"/>
            </w:tcBorders>
            <w:vAlign w:val="center"/>
          </w:tcPr>
          <w:p>
            <w:pPr>
              <w:pStyle w:val="44"/>
              <w:rPr>
                <w:rFonts w:hint="default" w:ascii="宋体" w:hAnsi="宋体" w:eastAsia="宋体" w:cs="宋体"/>
                <w:sz w:val="21"/>
                <w:szCs w:val="21"/>
                <w:lang w:val="en-US" w:eastAsia="zh-CN"/>
              </w:rPr>
            </w:pPr>
            <w:r>
              <w:rPr>
                <w:rFonts w:hint="eastAsia" w:ascii="宋体" w:hAnsi="宋体" w:cs="宋体"/>
                <w:sz w:val="21"/>
                <w:szCs w:val="21"/>
                <w:lang w:val="en-US" w:eastAsia="zh-CN"/>
              </w:rPr>
              <w:t>担任本次项目岗位</w:t>
            </w:r>
          </w:p>
        </w:tc>
        <w:tc>
          <w:tcPr>
            <w:tcW w:w="19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r>
      <w:tr>
        <w:tblPrEx>
          <w:tblLayout w:type="fixed"/>
          <w:tblCellMar>
            <w:top w:w="0" w:type="dxa"/>
            <w:left w:w="108" w:type="dxa"/>
            <w:bottom w:w="0" w:type="dxa"/>
            <w:right w:w="108" w:type="dxa"/>
          </w:tblCellMar>
        </w:tblPrEx>
        <w:trPr>
          <w:trHeight w:val="566" w:hRule="exac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pStyle w:val="44"/>
              <w:ind w:left="480"/>
              <w:rPr>
                <w:rFonts w:ascii="宋体" w:hAnsi="宋体" w:cs="宋体"/>
                <w:sz w:val="21"/>
                <w:szCs w:val="21"/>
              </w:rPr>
            </w:pPr>
            <w:r>
              <w:rPr>
                <w:rFonts w:ascii="宋体" w:hAnsi="宋体" w:cs="宋体"/>
                <w:spacing w:val="-1"/>
                <w:sz w:val="21"/>
                <w:szCs w:val="21"/>
              </w:rPr>
              <w:t>工作年限</w:t>
            </w:r>
          </w:p>
        </w:tc>
        <w:tc>
          <w:tcPr>
            <w:tcW w:w="3223"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c>
          <w:tcPr>
            <w:tcW w:w="2483" w:type="dxa"/>
            <w:gridSpan w:val="3"/>
            <w:tcBorders>
              <w:top w:val="single" w:color="000000" w:sz="4" w:space="0"/>
              <w:left w:val="single" w:color="000000" w:sz="4" w:space="0"/>
              <w:bottom w:val="single" w:color="000000" w:sz="4" w:space="0"/>
              <w:right w:val="single" w:color="000000" w:sz="4" w:space="0"/>
            </w:tcBorders>
            <w:vAlign w:val="center"/>
          </w:tcPr>
          <w:p>
            <w:pPr>
              <w:pStyle w:val="44"/>
              <w:rPr>
                <w:rFonts w:ascii="宋体" w:hAnsi="宋体" w:cs="宋体"/>
                <w:sz w:val="21"/>
                <w:szCs w:val="21"/>
                <w:lang w:eastAsia="zh-CN"/>
              </w:rPr>
            </w:pPr>
            <w:r>
              <w:rPr>
                <w:rFonts w:ascii="宋体" w:hAnsi="宋体" w:cs="宋体"/>
                <w:spacing w:val="-2"/>
                <w:sz w:val="21"/>
                <w:szCs w:val="21"/>
                <w:lang w:eastAsia="zh-CN"/>
              </w:rPr>
              <w:t>从事</w:t>
            </w:r>
            <w:r>
              <w:rPr>
                <w:rFonts w:hint="eastAsia" w:ascii="宋体" w:hAnsi="宋体" w:cs="宋体"/>
                <w:spacing w:val="-2"/>
                <w:sz w:val="21"/>
                <w:szCs w:val="21"/>
                <w:lang w:eastAsia="zh-CN"/>
              </w:rPr>
              <w:t>咨询</w:t>
            </w:r>
            <w:r>
              <w:rPr>
                <w:rFonts w:ascii="宋体" w:hAnsi="宋体" w:cs="宋体"/>
                <w:spacing w:val="-2"/>
                <w:sz w:val="21"/>
                <w:szCs w:val="21"/>
                <w:lang w:eastAsia="zh-CN"/>
              </w:rPr>
              <w:t>工作年限</w:t>
            </w:r>
          </w:p>
        </w:tc>
        <w:tc>
          <w:tcPr>
            <w:tcW w:w="19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r>
      <w:tr>
        <w:tblPrEx>
          <w:tblLayout w:type="fixed"/>
          <w:tblCellMar>
            <w:top w:w="0" w:type="dxa"/>
            <w:left w:w="108" w:type="dxa"/>
            <w:bottom w:w="0" w:type="dxa"/>
            <w:right w:w="108" w:type="dxa"/>
          </w:tblCellMar>
        </w:tblPrEx>
        <w:trPr>
          <w:trHeight w:val="562" w:hRule="exact"/>
          <w:jc w:val="center"/>
        </w:trPr>
        <w:tc>
          <w:tcPr>
            <w:tcW w:w="1244" w:type="dxa"/>
            <w:tcBorders>
              <w:top w:val="single" w:color="000000" w:sz="4" w:space="0"/>
              <w:left w:val="single" w:color="000000" w:sz="4" w:space="0"/>
              <w:bottom w:val="single" w:color="000000" w:sz="4" w:space="0"/>
              <w:right w:val="single" w:color="000000" w:sz="4" w:space="0"/>
            </w:tcBorders>
            <w:vAlign w:val="center"/>
          </w:tcPr>
          <w:p>
            <w:pPr>
              <w:pStyle w:val="44"/>
              <w:ind w:left="480"/>
              <w:rPr>
                <w:rFonts w:ascii="宋体" w:hAnsi="宋体" w:cs="宋体"/>
                <w:sz w:val="21"/>
                <w:szCs w:val="21"/>
              </w:rPr>
            </w:pPr>
            <w:r>
              <w:rPr>
                <w:rFonts w:ascii="宋体" w:hAnsi="宋体" w:cs="宋体"/>
                <w:spacing w:val="-1"/>
                <w:sz w:val="21"/>
                <w:szCs w:val="21"/>
              </w:rPr>
              <w:t>毕业学校</w:t>
            </w:r>
          </w:p>
        </w:tc>
        <w:tc>
          <w:tcPr>
            <w:tcW w:w="7697" w:type="dxa"/>
            <w:gridSpan w:val="8"/>
            <w:tcBorders>
              <w:top w:val="single" w:color="000000" w:sz="4" w:space="0"/>
              <w:left w:val="single" w:color="000000" w:sz="4" w:space="0"/>
              <w:bottom w:val="single" w:color="000000" w:sz="4" w:space="0"/>
              <w:right w:val="single" w:color="000000" w:sz="4" w:space="0"/>
            </w:tcBorders>
            <w:vAlign w:val="center"/>
          </w:tcPr>
          <w:p>
            <w:pPr>
              <w:pStyle w:val="44"/>
              <w:tabs>
                <w:tab w:val="left" w:pos="3359"/>
                <w:tab w:val="left" w:pos="4619"/>
              </w:tabs>
              <w:ind w:left="480"/>
              <w:rPr>
                <w:rFonts w:ascii="宋体" w:hAnsi="宋体" w:cs="宋体"/>
                <w:sz w:val="21"/>
                <w:szCs w:val="21"/>
              </w:rPr>
            </w:pPr>
            <w:r>
              <w:rPr>
                <w:rFonts w:ascii="宋体" w:hAnsi="宋体" w:cs="宋体"/>
                <w:spacing w:val="-1"/>
                <w:sz w:val="21"/>
                <w:szCs w:val="21"/>
              </w:rPr>
              <w:t>年毕业于</w:t>
            </w:r>
            <w:r>
              <w:rPr>
                <w:rFonts w:ascii="宋体" w:hAnsi="宋体" w:cs="宋体"/>
                <w:spacing w:val="-1"/>
                <w:sz w:val="21"/>
                <w:szCs w:val="21"/>
              </w:rPr>
              <w:tab/>
            </w:r>
            <w:r>
              <w:rPr>
                <w:rFonts w:ascii="宋体" w:hAnsi="宋体" w:cs="宋体"/>
                <w:spacing w:val="-2"/>
                <w:sz w:val="21"/>
                <w:szCs w:val="21"/>
                <w:lang w:eastAsia="zh-CN"/>
              </w:rPr>
              <w:t>学校</w:t>
            </w:r>
            <w:r>
              <w:rPr>
                <w:rFonts w:ascii="宋体" w:hAnsi="宋体" w:cs="宋体"/>
                <w:spacing w:val="-2"/>
                <w:w w:val="95"/>
                <w:sz w:val="21"/>
                <w:szCs w:val="21"/>
              </w:rPr>
              <w:tab/>
            </w:r>
            <w:r>
              <w:rPr>
                <w:rFonts w:ascii="宋体" w:hAnsi="宋体" w:cs="宋体"/>
                <w:sz w:val="21"/>
                <w:szCs w:val="21"/>
              </w:rPr>
              <w:t>专业</w:t>
            </w:r>
          </w:p>
        </w:tc>
      </w:tr>
      <w:tr>
        <w:tblPrEx>
          <w:tblLayout w:type="fixed"/>
          <w:tblCellMar>
            <w:top w:w="0" w:type="dxa"/>
            <w:left w:w="108" w:type="dxa"/>
            <w:bottom w:w="0" w:type="dxa"/>
            <w:right w:w="108" w:type="dxa"/>
          </w:tblCellMar>
        </w:tblPrEx>
        <w:trPr>
          <w:trHeight w:val="704" w:hRule="exact"/>
          <w:jc w:val="center"/>
        </w:trPr>
        <w:tc>
          <w:tcPr>
            <w:tcW w:w="8941" w:type="dxa"/>
            <w:gridSpan w:val="9"/>
            <w:tcBorders>
              <w:top w:val="single" w:color="000000" w:sz="4" w:space="0"/>
              <w:left w:val="single" w:color="000000" w:sz="4" w:space="0"/>
              <w:bottom w:val="single" w:color="000000" w:sz="4" w:space="0"/>
              <w:right w:val="single" w:color="000000" w:sz="4" w:space="0"/>
            </w:tcBorders>
            <w:vAlign w:val="center"/>
          </w:tcPr>
          <w:p>
            <w:pPr>
              <w:pStyle w:val="44"/>
              <w:ind w:left="480"/>
              <w:rPr>
                <w:rFonts w:ascii="宋体" w:hAnsi="宋体" w:cs="宋体"/>
                <w:sz w:val="21"/>
                <w:szCs w:val="21"/>
              </w:rPr>
            </w:pPr>
            <w:r>
              <w:rPr>
                <w:rFonts w:ascii="宋体" w:hAnsi="宋体" w:cs="宋体"/>
                <w:spacing w:val="-1"/>
                <w:sz w:val="21"/>
                <w:szCs w:val="21"/>
              </w:rPr>
              <w:t>主要工作经历</w:t>
            </w:r>
          </w:p>
        </w:tc>
      </w:tr>
      <w:tr>
        <w:tblPrEx>
          <w:tblLayout w:type="fixed"/>
          <w:tblCellMar>
            <w:top w:w="0" w:type="dxa"/>
            <w:left w:w="108" w:type="dxa"/>
            <w:bottom w:w="0" w:type="dxa"/>
            <w:right w:w="108" w:type="dxa"/>
          </w:tblCellMar>
        </w:tblPrEx>
        <w:trPr>
          <w:trHeight w:val="729" w:hRule="exact"/>
          <w:jc w:val="center"/>
        </w:trPr>
        <w:tc>
          <w:tcPr>
            <w:tcW w:w="1618" w:type="dxa"/>
            <w:gridSpan w:val="2"/>
            <w:tcBorders>
              <w:top w:val="single" w:color="000000" w:sz="4" w:space="0"/>
              <w:left w:val="single" w:color="000000" w:sz="4" w:space="0"/>
              <w:bottom w:val="single" w:color="000000" w:sz="4" w:space="0"/>
              <w:right w:val="single" w:color="000000" w:sz="4" w:space="0"/>
            </w:tcBorders>
            <w:vAlign w:val="center"/>
          </w:tcPr>
          <w:p>
            <w:pPr>
              <w:pStyle w:val="44"/>
              <w:tabs>
                <w:tab w:val="left" w:pos="765"/>
              </w:tabs>
              <w:ind w:left="480"/>
              <w:jc w:val="center"/>
              <w:rPr>
                <w:rFonts w:ascii="宋体" w:hAnsi="宋体" w:cs="宋体"/>
                <w:sz w:val="21"/>
                <w:szCs w:val="21"/>
              </w:rPr>
            </w:pPr>
            <w:r>
              <w:rPr>
                <w:rFonts w:ascii="宋体" w:hAnsi="宋体" w:cs="宋体"/>
                <w:sz w:val="21"/>
                <w:szCs w:val="21"/>
              </w:rPr>
              <w:t>时</w:t>
            </w:r>
            <w:r>
              <w:rPr>
                <w:rFonts w:ascii="宋体" w:hAnsi="宋体" w:cs="宋体"/>
                <w:sz w:val="21"/>
                <w:szCs w:val="21"/>
              </w:rPr>
              <w:tab/>
            </w:r>
            <w:r>
              <w:rPr>
                <w:rFonts w:ascii="宋体" w:hAnsi="宋体" w:cs="宋体"/>
                <w:sz w:val="21"/>
                <w:szCs w:val="21"/>
              </w:rPr>
              <w:t>间</w:t>
            </w:r>
          </w:p>
        </w:tc>
        <w:tc>
          <w:tcPr>
            <w:tcW w:w="3588" w:type="dxa"/>
            <w:gridSpan w:val="4"/>
            <w:tcBorders>
              <w:top w:val="single" w:color="000000" w:sz="4" w:space="0"/>
              <w:left w:val="single" w:color="000000" w:sz="4" w:space="0"/>
              <w:bottom w:val="single" w:color="000000" w:sz="4" w:space="0"/>
              <w:right w:val="single" w:color="000000" w:sz="4" w:space="0"/>
            </w:tcBorders>
            <w:vAlign w:val="center"/>
          </w:tcPr>
          <w:p>
            <w:pPr>
              <w:pStyle w:val="44"/>
              <w:ind w:left="480"/>
              <w:rPr>
                <w:rFonts w:ascii="宋体" w:hAnsi="宋体" w:cs="宋体"/>
                <w:sz w:val="21"/>
                <w:szCs w:val="21"/>
              </w:rPr>
            </w:pPr>
            <w:r>
              <w:rPr>
                <w:rFonts w:ascii="宋体" w:hAnsi="宋体" w:cs="宋体"/>
                <w:spacing w:val="-2"/>
                <w:sz w:val="21"/>
                <w:szCs w:val="21"/>
              </w:rPr>
              <w:t>参加过的类似项目</w:t>
            </w:r>
          </w:p>
        </w:tc>
        <w:tc>
          <w:tcPr>
            <w:tcW w:w="1321" w:type="dxa"/>
            <w:tcBorders>
              <w:top w:val="single" w:color="000000" w:sz="4" w:space="0"/>
              <w:left w:val="single" w:color="000000" w:sz="4" w:space="0"/>
              <w:bottom w:val="single" w:color="000000" w:sz="4" w:space="0"/>
              <w:right w:val="single" w:color="000000" w:sz="4" w:space="0"/>
            </w:tcBorders>
            <w:vAlign w:val="center"/>
          </w:tcPr>
          <w:p>
            <w:pPr>
              <w:pStyle w:val="44"/>
              <w:rPr>
                <w:rFonts w:ascii="宋体" w:hAnsi="宋体" w:cs="宋体"/>
                <w:sz w:val="21"/>
                <w:szCs w:val="21"/>
              </w:rPr>
            </w:pPr>
            <w:r>
              <w:rPr>
                <w:rFonts w:ascii="宋体" w:hAnsi="宋体" w:cs="宋体"/>
                <w:spacing w:val="-1"/>
                <w:sz w:val="21"/>
                <w:szCs w:val="21"/>
              </w:rPr>
              <w:t>担任职务</w:t>
            </w:r>
          </w:p>
        </w:tc>
        <w:tc>
          <w:tcPr>
            <w:tcW w:w="2414" w:type="dxa"/>
            <w:gridSpan w:val="2"/>
            <w:tcBorders>
              <w:top w:val="single" w:color="000000" w:sz="4" w:space="0"/>
              <w:left w:val="single" w:color="000000" w:sz="4" w:space="0"/>
              <w:bottom w:val="single" w:color="000000" w:sz="4" w:space="0"/>
              <w:right w:val="single" w:color="000000" w:sz="4" w:space="0"/>
            </w:tcBorders>
            <w:vAlign w:val="center"/>
          </w:tcPr>
          <w:p>
            <w:pPr>
              <w:pStyle w:val="44"/>
              <w:rPr>
                <w:rFonts w:ascii="宋体" w:hAnsi="宋体" w:cs="宋体"/>
                <w:sz w:val="21"/>
                <w:szCs w:val="21"/>
              </w:rPr>
            </w:pPr>
            <w:r>
              <w:rPr>
                <w:rFonts w:ascii="宋体" w:hAnsi="宋体" w:cs="宋体"/>
                <w:spacing w:val="-2"/>
                <w:sz w:val="21"/>
                <w:szCs w:val="21"/>
              </w:rPr>
              <w:t>发包人及联系电话</w:t>
            </w:r>
          </w:p>
        </w:tc>
      </w:tr>
      <w:tr>
        <w:tblPrEx>
          <w:tblLayout w:type="fixed"/>
          <w:tblCellMar>
            <w:top w:w="0" w:type="dxa"/>
            <w:left w:w="108" w:type="dxa"/>
            <w:bottom w:w="0" w:type="dxa"/>
            <w:right w:w="108" w:type="dxa"/>
          </w:tblCellMar>
        </w:tblPrEx>
        <w:trPr>
          <w:trHeight w:val="711" w:hRule="exact"/>
          <w:jc w:val="center"/>
        </w:trPr>
        <w:tc>
          <w:tcPr>
            <w:tcW w:w="161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c>
          <w:tcPr>
            <w:tcW w:w="3588"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c>
          <w:tcPr>
            <w:tcW w:w="241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sz w:val="21"/>
                <w:szCs w:val="21"/>
              </w:rPr>
            </w:pPr>
          </w:p>
        </w:tc>
      </w:tr>
      <w:tr>
        <w:tblPrEx>
          <w:tblLayout w:type="fixed"/>
          <w:tblCellMar>
            <w:top w:w="0" w:type="dxa"/>
            <w:left w:w="108" w:type="dxa"/>
            <w:bottom w:w="0" w:type="dxa"/>
            <w:right w:w="108" w:type="dxa"/>
          </w:tblCellMar>
        </w:tblPrEx>
        <w:trPr>
          <w:trHeight w:val="708" w:hRule="exact"/>
          <w:jc w:val="center"/>
        </w:trPr>
        <w:tc>
          <w:tcPr>
            <w:tcW w:w="1618" w:type="dxa"/>
            <w:gridSpan w:val="2"/>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3588" w:type="dxa"/>
            <w:gridSpan w:val="4"/>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1321" w:type="dxa"/>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2414" w:type="dxa"/>
            <w:gridSpan w:val="2"/>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r>
      <w:tr>
        <w:tblPrEx>
          <w:tblLayout w:type="fixed"/>
          <w:tblCellMar>
            <w:top w:w="0" w:type="dxa"/>
            <w:left w:w="108" w:type="dxa"/>
            <w:bottom w:w="0" w:type="dxa"/>
            <w:right w:w="108" w:type="dxa"/>
          </w:tblCellMar>
        </w:tblPrEx>
        <w:trPr>
          <w:trHeight w:val="711" w:hRule="exact"/>
          <w:jc w:val="center"/>
        </w:trPr>
        <w:tc>
          <w:tcPr>
            <w:tcW w:w="1618" w:type="dxa"/>
            <w:gridSpan w:val="2"/>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3588" w:type="dxa"/>
            <w:gridSpan w:val="4"/>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1321" w:type="dxa"/>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2414" w:type="dxa"/>
            <w:gridSpan w:val="2"/>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r>
      <w:tr>
        <w:tblPrEx>
          <w:tblLayout w:type="fixed"/>
          <w:tblCellMar>
            <w:top w:w="0" w:type="dxa"/>
            <w:left w:w="108" w:type="dxa"/>
            <w:bottom w:w="0" w:type="dxa"/>
            <w:right w:w="108" w:type="dxa"/>
          </w:tblCellMar>
        </w:tblPrEx>
        <w:trPr>
          <w:trHeight w:val="711" w:hRule="exact"/>
          <w:jc w:val="center"/>
        </w:trPr>
        <w:tc>
          <w:tcPr>
            <w:tcW w:w="1618" w:type="dxa"/>
            <w:gridSpan w:val="2"/>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3588" w:type="dxa"/>
            <w:gridSpan w:val="4"/>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1321" w:type="dxa"/>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2414" w:type="dxa"/>
            <w:gridSpan w:val="2"/>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r>
      <w:tr>
        <w:tblPrEx>
          <w:tblLayout w:type="fixed"/>
          <w:tblCellMar>
            <w:top w:w="0" w:type="dxa"/>
            <w:left w:w="108" w:type="dxa"/>
            <w:bottom w:w="0" w:type="dxa"/>
            <w:right w:w="108" w:type="dxa"/>
          </w:tblCellMar>
        </w:tblPrEx>
        <w:trPr>
          <w:trHeight w:val="711" w:hRule="exact"/>
          <w:jc w:val="center"/>
        </w:trPr>
        <w:tc>
          <w:tcPr>
            <w:tcW w:w="1618" w:type="dxa"/>
            <w:gridSpan w:val="2"/>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3588" w:type="dxa"/>
            <w:gridSpan w:val="4"/>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1321" w:type="dxa"/>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c>
          <w:tcPr>
            <w:tcW w:w="2414" w:type="dxa"/>
            <w:gridSpan w:val="2"/>
            <w:tcBorders>
              <w:top w:val="single" w:color="000000" w:sz="4" w:space="0"/>
              <w:left w:val="single" w:color="000000" w:sz="4" w:space="0"/>
              <w:bottom w:val="single" w:color="000000" w:sz="4" w:space="0"/>
              <w:right w:val="single" w:color="000000" w:sz="4" w:space="0"/>
            </w:tcBorders>
          </w:tcPr>
          <w:p>
            <w:pPr>
              <w:rPr>
                <w:rFonts w:ascii="宋体" w:hAnsi="宋体"/>
                <w:sz w:val="21"/>
                <w:szCs w:val="21"/>
              </w:rPr>
            </w:pPr>
          </w:p>
        </w:tc>
      </w:tr>
    </w:tbl>
    <w:p>
      <w:pPr>
        <w:spacing w:before="5"/>
        <w:rPr>
          <w:rFonts w:ascii="宋体" w:hAnsi="宋体" w:cs="宋体"/>
          <w:sz w:val="5"/>
          <w:szCs w:val="5"/>
        </w:rPr>
      </w:pPr>
    </w:p>
    <w:p>
      <w:pPr>
        <w:rPr>
          <w:rFonts w:ascii="宋体" w:hAnsi="宋体"/>
        </w:rPr>
      </w:pPr>
    </w:p>
    <w:p>
      <w:pPr>
        <w:pStyle w:val="13"/>
        <w:ind w:firstLine="5040" w:firstLineChars="2400"/>
        <w:rPr>
          <w:rFonts w:hAnsi="宋体"/>
        </w:rPr>
      </w:pPr>
      <w:r>
        <w:rPr>
          <w:rFonts w:hAnsi="宋体"/>
          <w:sz w:val="21"/>
          <w:szCs w:val="21"/>
        </w:rPr>
        <w:t>投 标 人：</w:t>
      </w:r>
      <w:r>
        <w:rPr>
          <w:rFonts w:hAnsi="宋体"/>
          <w:sz w:val="21"/>
          <w:szCs w:val="21"/>
        </w:rPr>
        <w:tab/>
      </w:r>
      <w:r>
        <w:rPr>
          <w:rFonts w:hAnsi="宋体"/>
          <w:sz w:val="21"/>
          <w:szCs w:val="21"/>
        </w:rPr>
        <w:t xml:space="preserve">  </w:t>
      </w:r>
      <w:r>
        <w:rPr>
          <w:rFonts w:hAnsi="宋体"/>
          <w:u w:val="single" w:color="000000"/>
        </w:rPr>
        <w:t xml:space="preserve">        </w:t>
      </w:r>
      <w:r>
        <w:rPr>
          <w:rFonts w:hAnsi="宋体"/>
          <w:sz w:val="21"/>
          <w:szCs w:val="21"/>
        </w:rPr>
        <w:t xml:space="preserve">      （盖单位章）</w:t>
      </w:r>
    </w:p>
    <w:p>
      <w:pPr>
        <w:ind w:firstLine="5040" w:firstLineChars="2400"/>
        <w:rPr>
          <w:rFonts w:ascii="宋体" w:hAnsi="宋体"/>
          <w:sz w:val="21"/>
          <w:szCs w:val="21"/>
        </w:rPr>
      </w:pPr>
      <w:r>
        <w:rPr>
          <w:rFonts w:ascii="宋体" w:hAnsi="宋体"/>
          <w:sz w:val="21"/>
          <w:szCs w:val="21"/>
        </w:rPr>
        <w:t>法定代表人或其委托代理人：</w:t>
      </w:r>
      <w:r>
        <w:rPr>
          <w:rFonts w:ascii="宋体" w:hAnsi="宋体"/>
          <w:sz w:val="21"/>
          <w:szCs w:val="21"/>
          <w:u w:val="single" w:color="000000"/>
        </w:rPr>
        <w:tab/>
      </w:r>
      <w:r>
        <w:rPr>
          <w:rFonts w:ascii="宋体" w:hAnsi="宋体"/>
          <w:sz w:val="21"/>
          <w:szCs w:val="21"/>
          <w:u w:val="single" w:color="000000"/>
        </w:rPr>
        <w:t xml:space="preserve">    </w:t>
      </w:r>
      <w:r>
        <w:rPr>
          <w:rFonts w:ascii="宋体" w:hAnsi="宋体"/>
          <w:sz w:val="21"/>
          <w:szCs w:val="21"/>
        </w:rPr>
        <w:t>（签字）</w:t>
      </w:r>
    </w:p>
    <w:p>
      <w:pPr>
        <w:ind w:firstLine="5145" w:firstLineChars="2450"/>
        <w:rPr>
          <w:rFonts w:ascii="宋体" w:hAnsi="宋体"/>
          <w:sz w:val="21"/>
          <w:szCs w:val="21"/>
        </w:rPr>
      </w:pPr>
      <w:r>
        <w:rPr>
          <w:rFonts w:hint="eastAsia" w:ascii="宋体" w:hAnsi="宋体"/>
          <w:sz w:val="21"/>
          <w:szCs w:val="21"/>
        </w:rPr>
        <w:t>日    期：</w:t>
      </w:r>
      <w:bookmarkStart w:id="59" w:name="_bookmark217"/>
      <w:bookmarkEnd w:id="59"/>
    </w:p>
    <w:p>
      <w:pPr>
        <w:pStyle w:val="3"/>
        <w:rPr>
          <w:rFonts w:hint="eastAsia" w:ascii="宋体" w:hAnsi="宋体" w:eastAsia="宋体"/>
        </w:rPr>
      </w:pPr>
      <w:bookmarkStart w:id="60" w:name="_Toc100006497"/>
    </w:p>
    <w:p>
      <w:pPr>
        <w:rPr>
          <w:rFonts w:hint="eastAsia" w:ascii="宋体" w:hAnsi="宋体" w:eastAsia="宋体"/>
        </w:rPr>
      </w:pPr>
    </w:p>
    <w:p>
      <w:pPr>
        <w:rPr>
          <w:rFonts w:hint="eastAsia" w:ascii="宋体" w:hAnsi="宋体" w:eastAsia="宋体"/>
        </w:rPr>
      </w:pPr>
    </w:p>
    <w:p>
      <w:pPr>
        <w:rPr>
          <w:rFonts w:hint="eastAsia" w:ascii="宋体" w:hAnsi="宋体" w:eastAsia="宋体"/>
        </w:rPr>
      </w:pPr>
    </w:p>
    <w:p>
      <w:pPr>
        <w:pStyle w:val="3"/>
        <w:rPr>
          <w:rFonts w:hint="eastAsia" w:ascii="宋体" w:hAnsi="宋体" w:eastAsia="宋体"/>
        </w:rPr>
      </w:pPr>
    </w:p>
    <w:bookmarkEnd w:id="60"/>
    <w:p>
      <w:pPr>
        <w:pStyle w:val="3"/>
        <w:rPr>
          <w:rFonts w:hint="eastAsia" w:ascii="宋体" w:hAnsi="宋体" w:eastAsia="宋体"/>
        </w:rPr>
      </w:pPr>
      <w:bookmarkStart w:id="61" w:name="_Toc100006498"/>
    </w:p>
    <w:p>
      <w:pPr>
        <w:pStyle w:val="3"/>
        <w:rPr>
          <w:rFonts w:hint="eastAsia" w:ascii="宋体" w:hAnsi="宋体" w:eastAsia="宋体"/>
        </w:rPr>
      </w:pPr>
    </w:p>
    <w:p>
      <w:pPr>
        <w:pStyle w:val="3"/>
        <w:rPr>
          <w:rFonts w:ascii="宋体" w:hAnsi="宋体" w:eastAsia="宋体"/>
        </w:rPr>
      </w:pPr>
      <w:r>
        <w:rPr>
          <w:rFonts w:hint="eastAsia" w:ascii="宋体" w:hAnsi="宋体" w:eastAsia="宋体"/>
        </w:rPr>
        <w:t>4.7其他证明文件</w:t>
      </w:r>
      <w:bookmarkEnd w:id="61"/>
    </w:p>
    <w:p>
      <w:pPr>
        <w:autoSpaceDE w:val="0"/>
        <w:autoSpaceDN w:val="0"/>
        <w:spacing w:before="120" w:after="120"/>
        <w:jc w:val="center"/>
        <w:rPr>
          <w:rFonts w:ascii="宋体" w:hAnsi="宋体" w:cs="仿宋"/>
          <w:b/>
          <w:sz w:val="28"/>
          <w:szCs w:val="28"/>
          <w:lang w:val="zh-CN"/>
        </w:rPr>
      </w:pPr>
      <w:r>
        <w:rPr>
          <w:rFonts w:ascii="宋体" w:hAnsi="宋体" w:cs="仿宋"/>
          <w:b/>
          <w:sz w:val="28"/>
          <w:szCs w:val="28"/>
          <w:lang w:val="zh-CN"/>
        </w:rPr>
        <w:t>信用承诺书</w:t>
      </w:r>
    </w:p>
    <w:p>
      <w:pPr>
        <w:autoSpaceDE w:val="0"/>
        <w:autoSpaceDN w:val="0"/>
        <w:spacing w:line="480" w:lineRule="auto"/>
        <w:ind w:firstLine="420" w:firstLineChars="200"/>
        <w:rPr>
          <w:rFonts w:ascii="宋体" w:hAnsi="宋体" w:cs="仿宋"/>
          <w:sz w:val="21"/>
          <w:szCs w:val="21"/>
          <w:lang w:val="zh-CN"/>
        </w:rPr>
      </w:pPr>
      <w:r>
        <w:rPr>
          <w:rFonts w:ascii="宋体" w:hAnsi="宋体" w:cs="仿宋"/>
          <w:sz w:val="21"/>
          <w:szCs w:val="21"/>
          <w:lang w:val="zh-CN"/>
        </w:rPr>
        <w:t>我单位</w:t>
      </w:r>
      <w:r>
        <w:rPr>
          <w:rFonts w:ascii="宋体" w:hAnsi="宋体" w:cs="仿宋"/>
          <w:sz w:val="21"/>
          <w:szCs w:val="21"/>
          <w:u w:val="single"/>
          <w:lang w:val="zh-CN"/>
        </w:rPr>
        <w:t xml:space="preserve">    （单位名称）     </w:t>
      </w:r>
      <w:r>
        <w:rPr>
          <w:rFonts w:ascii="宋体" w:hAnsi="宋体" w:cs="仿宋"/>
          <w:sz w:val="21"/>
          <w:szCs w:val="21"/>
          <w:lang w:val="zh-CN"/>
        </w:rPr>
        <w:t>响应</w:t>
      </w:r>
      <w:r>
        <w:rPr>
          <w:rFonts w:ascii="宋体" w:hAnsi="宋体" w:cs="仿宋"/>
          <w:sz w:val="21"/>
          <w:szCs w:val="21"/>
          <w:u w:val="single"/>
          <w:lang w:val="zh-CN"/>
        </w:rPr>
        <w:t xml:space="preserve">     （项目名称）      </w:t>
      </w:r>
      <w:r>
        <w:rPr>
          <w:rFonts w:ascii="宋体" w:hAnsi="宋体" w:cs="仿宋"/>
          <w:sz w:val="21"/>
          <w:szCs w:val="21"/>
          <w:lang w:val="zh-CN"/>
        </w:rPr>
        <w:t>项目招标文件要求，对本单位信用情况郑重承诺如下：</w:t>
      </w:r>
    </w:p>
    <w:p>
      <w:pPr>
        <w:autoSpaceDE w:val="0"/>
        <w:autoSpaceDN w:val="0"/>
        <w:spacing w:line="480" w:lineRule="auto"/>
        <w:ind w:firstLine="482"/>
        <w:rPr>
          <w:rFonts w:ascii="宋体" w:hAnsi="宋体" w:cs="仿宋"/>
          <w:sz w:val="21"/>
          <w:szCs w:val="21"/>
          <w:lang w:val="zh-CN"/>
        </w:rPr>
      </w:pPr>
      <w:r>
        <w:rPr>
          <w:rFonts w:ascii="宋体" w:hAnsi="宋体" w:cs="仿宋"/>
          <w:sz w:val="21"/>
          <w:szCs w:val="21"/>
          <w:lang w:val="zh-CN"/>
        </w:rPr>
        <w:t>至年月日时，我单位未被“信用中国” 网站（ www.creditchina.gov.cn ）列入失信被执行人名单、重大税收违法案件当事人名单、采购严重违法失信行为记录名单。</w:t>
      </w:r>
    </w:p>
    <w:p>
      <w:pPr>
        <w:autoSpaceDE w:val="0"/>
        <w:autoSpaceDN w:val="0"/>
        <w:spacing w:line="480" w:lineRule="auto"/>
        <w:ind w:firstLine="482"/>
        <w:rPr>
          <w:rFonts w:ascii="宋体" w:hAnsi="宋体" w:cs="仿宋"/>
          <w:sz w:val="21"/>
          <w:szCs w:val="21"/>
          <w:lang w:val="zh-CN"/>
        </w:rPr>
      </w:pPr>
      <w:r>
        <w:rPr>
          <w:rFonts w:ascii="宋体" w:hAnsi="宋体" w:cs="仿宋"/>
          <w:sz w:val="21"/>
          <w:szCs w:val="21"/>
          <w:lang w:val="zh-CN"/>
        </w:rPr>
        <w:t>若我单位提供虚假承诺，我单位同意所递交的投标文件作无效处理，按照有关法律法规规定接受处罚，由此造成的一切经济责任和法律责任由我单位自行承担。</w:t>
      </w:r>
    </w:p>
    <w:p>
      <w:pPr>
        <w:autoSpaceDE w:val="0"/>
        <w:autoSpaceDN w:val="0"/>
        <w:spacing w:line="480" w:lineRule="auto"/>
        <w:ind w:firstLine="482"/>
        <w:rPr>
          <w:rFonts w:ascii="宋体" w:hAnsi="宋体"/>
          <w:b/>
          <w:sz w:val="21"/>
          <w:szCs w:val="21"/>
          <w:lang w:val="zh-CN"/>
        </w:rPr>
      </w:pPr>
    </w:p>
    <w:p>
      <w:pPr>
        <w:autoSpaceDE w:val="0"/>
        <w:autoSpaceDN w:val="0"/>
        <w:spacing w:line="480" w:lineRule="auto"/>
        <w:jc w:val="center"/>
        <w:rPr>
          <w:rFonts w:ascii="宋体" w:hAnsi="宋体" w:cs="仿宋"/>
          <w:sz w:val="21"/>
          <w:szCs w:val="21"/>
          <w:lang w:val="zh-CN"/>
        </w:rPr>
      </w:pPr>
      <w:r>
        <w:rPr>
          <w:rFonts w:hint="eastAsia" w:ascii="宋体" w:hAnsi="宋体" w:cs="仿宋"/>
          <w:sz w:val="21"/>
          <w:szCs w:val="21"/>
          <w:lang w:val="zh-CN"/>
        </w:rPr>
        <w:t xml:space="preserve">      投标</w:t>
      </w:r>
      <w:r>
        <w:rPr>
          <w:rFonts w:ascii="宋体" w:hAnsi="宋体" w:cs="仿宋"/>
          <w:sz w:val="21"/>
          <w:szCs w:val="21"/>
          <w:lang w:val="zh-CN"/>
        </w:rPr>
        <w:t>单位名称（公章）：</w:t>
      </w:r>
    </w:p>
    <w:p>
      <w:pPr>
        <w:autoSpaceDE w:val="0"/>
        <w:autoSpaceDN w:val="0"/>
        <w:spacing w:line="480" w:lineRule="auto"/>
        <w:jc w:val="center"/>
        <w:rPr>
          <w:rFonts w:ascii="宋体" w:hAnsi="宋体" w:cs="仿宋"/>
          <w:sz w:val="21"/>
          <w:szCs w:val="21"/>
          <w:lang w:val="zh-CN"/>
        </w:rPr>
      </w:pPr>
      <w:r>
        <w:rPr>
          <w:rFonts w:ascii="宋体" w:hAnsi="宋体" w:cs="仿宋"/>
          <w:sz w:val="21"/>
          <w:szCs w:val="21"/>
          <w:lang w:val="zh-CN"/>
        </w:rPr>
        <w:t xml:space="preserve">                    法定代表人或授权代表（签字或盖章）：</w:t>
      </w:r>
    </w:p>
    <w:p>
      <w:pPr>
        <w:autoSpaceDE w:val="0"/>
        <w:autoSpaceDN w:val="0"/>
        <w:spacing w:line="480" w:lineRule="auto"/>
        <w:ind w:firstLine="3885" w:firstLineChars="1850"/>
        <w:rPr>
          <w:rFonts w:ascii="宋体" w:hAnsi="宋体" w:cs="仿宋"/>
          <w:sz w:val="21"/>
          <w:szCs w:val="21"/>
          <w:lang w:val="zh-CN"/>
        </w:rPr>
      </w:pPr>
      <w:r>
        <w:rPr>
          <w:rFonts w:ascii="宋体" w:hAnsi="宋体" w:cs="仿宋"/>
          <w:sz w:val="21"/>
          <w:szCs w:val="21"/>
          <w:lang w:val="zh-CN"/>
        </w:rPr>
        <w:t>日期</w:t>
      </w:r>
      <w:r>
        <w:rPr>
          <w:rFonts w:ascii="宋体" w:hAnsi="宋体" w:cs="仿宋"/>
          <w:sz w:val="21"/>
          <w:szCs w:val="21"/>
        </w:rPr>
        <w:t xml:space="preserve">：  </w:t>
      </w:r>
      <w:r>
        <w:rPr>
          <w:rFonts w:ascii="宋体" w:hAnsi="宋体" w:cs="仿宋"/>
          <w:sz w:val="21"/>
          <w:szCs w:val="21"/>
          <w:lang w:val="zh-CN"/>
        </w:rPr>
        <w:t>年</w:t>
      </w:r>
      <w:r>
        <w:rPr>
          <w:rFonts w:hint="eastAsia" w:ascii="宋体" w:hAnsi="宋体" w:cs="仿宋"/>
          <w:sz w:val="21"/>
          <w:szCs w:val="21"/>
          <w:lang w:val="zh-CN"/>
        </w:rPr>
        <w:t xml:space="preserve">   </w:t>
      </w:r>
      <w:r>
        <w:rPr>
          <w:rFonts w:ascii="宋体" w:hAnsi="宋体" w:cs="仿宋"/>
          <w:sz w:val="21"/>
          <w:szCs w:val="21"/>
          <w:lang w:val="zh-CN"/>
        </w:rPr>
        <w:t>月</w:t>
      </w:r>
      <w:r>
        <w:rPr>
          <w:rFonts w:hint="eastAsia" w:ascii="宋体" w:hAnsi="宋体" w:cs="仿宋"/>
          <w:sz w:val="21"/>
          <w:szCs w:val="21"/>
          <w:lang w:val="zh-CN"/>
        </w:rPr>
        <w:t xml:space="preserve">    </w:t>
      </w:r>
      <w:r>
        <w:rPr>
          <w:rFonts w:ascii="宋体" w:hAnsi="宋体" w:cs="仿宋"/>
          <w:sz w:val="21"/>
          <w:szCs w:val="21"/>
          <w:lang w:val="zh-CN"/>
        </w:rPr>
        <w:t>日</w:t>
      </w:r>
    </w:p>
    <w:p>
      <w:pPr>
        <w:autoSpaceDE w:val="0"/>
        <w:autoSpaceDN w:val="0"/>
        <w:spacing w:line="480" w:lineRule="auto"/>
        <w:jc w:val="center"/>
        <w:rPr>
          <w:rFonts w:ascii="宋体" w:hAnsi="宋体" w:cs="仿宋"/>
          <w:sz w:val="21"/>
          <w:szCs w:val="21"/>
          <w:lang w:val="zh-CN"/>
        </w:rPr>
      </w:pPr>
    </w:p>
    <w:p>
      <w:pPr>
        <w:autoSpaceDE w:val="0"/>
        <w:autoSpaceDN w:val="0"/>
        <w:spacing w:line="480" w:lineRule="auto"/>
        <w:jc w:val="center"/>
        <w:rPr>
          <w:rFonts w:ascii="宋体" w:hAnsi="宋体" w:cs="仿宋"/>
          <w:sz w:val="21"/>
          <w:szCs w:val="21"/>
        </w:rPr>
      </w:pPr>
    </w:p>
    <w:p>
      <w:pPr>
        <w:rPr>
          <w:rFonts w:ascii="宋体" w:hAnsi="宋体"/>
          <w:sz w:val="21"/>
          <w:szCs w:val="21"/>
        </w:rPr>
      </w:pPr>
      <w:r>
        <w:rPr>
          <w:rFonts w:hint="eastAsia" w:ascii="宋体" w:hAnsi="宋体"/>
          <w:b/>
          <w:sz w:val="21"/>
          <w:szCs w:val="21"/>
        </w:rPr>
        <w:t>注：</w:t>
      </w:r>
    </w:p>
    <w:p>
      <w:pPr>
        <w:ind w:firstLine="420" w:firstLineChars="200"/>
        <w:rPr>
          <w:rFonts w:ascii="宋体" w:hAnsi="宋体" w:cs="宋体"/>
          <w:sz w:val="21"/>
          <w:szCs w:val="21"/>
        </w:rPr>
      </w:pPr>
      <w:r>
        <w:rPr>
          <w:rFonts w:hint="eastAsia" w:ascii="宋体" w:hAnsi="宋体"/>
          <w:sz w:val="21"/>
          <w:szCs w:val="21"/>
        </w:rPr>
        <w:t>1、</w:t>
      </w:r>
      <w:r>
        <w:rPr>
          <w:rFonts w:hint="eastAsia" w:ascii="宋体" w:hAnsi="宋体" w:cs="宋体"/>
          <w:sz w:val="21"/>
          <w:szCs w:val="21"/>
        </w:rPr>
        <w:t>信用信息查询渠道：信用中国网站（www.creditchina.gov.cn）；</w:t>
      </w:r>
    </w:p>
    <w:p>
      <w:pPr>
        <w:ind w:firstLine="420" w:firstLineChars="200"/>
        <w:rPr>
          <w:rFonts w:ascii="宋体" w:hAnsi="宋体" w:cs="宋体"/>
          <w:sz w:val="21"/>
          <w:szCs w:val="21"/>
        </w:rPr>
      </w:pPr>
      <w:r>
        <w:rPr>
          <w:rFonts w:hint="eastAsia" w:ascii="宋体" w:hAnsi="宋体" w:cs="宋体"/>
          <w:sz w:val="21"/>
          <w:szCs w:val="21"/>
        </w:rPr>
        <w:t>2、信用信息查询内容：网页查询截图中应能显示投标单位名称、信用记录情况等主要内容；</w:t>
      </w:r>
    </w:p>
    <w:p>
      <w:pPr>
        <w:ind w:firstLine="420" w:firstLineChars="200"/>
        <w:rPr>
          <w:rFonts w:ascii="宋体" w:hAnsi="宋体" w:cs="宋体"/>
          <w:sz w:val="21"/>
          <w:szCs w:val="21"/>
        </w:rPr>
      </w:pPr>
      <w:r>
        <w:rPr>
          <w:rFonts w:hint="eastAsia" w:ascii="宋体" w:hAnsi="宋体" w:cs="宋体"/>
          <w:sz w:val="21"/>
          <w:szCs w:val="21"/>
        </w:rPr>
        <w:t>3、信用信息查询记录和证据留存的具体方式：网站查询截图打印稿形式与其他采购文件一并保存；</w:t>
      </w:r>
    </w:p>
    <w:p>
      <w:pPr>
        <w:autoSpaceDE w:val="0"/>
        <w:autoSpaceDN w:val="0"/>
        <w:spacing w:line="480" w:lineRule="auto"/>
        <w:ind w:firstLine="422" w:firstLineChars="200"/>
        <w:rPr>
          <w:rFonts w:ascii="宋体" w:hAnsi="宋体" w:cs="仿宋"/>
          <w:sz w:val="21"/>
          <w:szCs w:val="21"/>
          <w:lang w:val="zh-CN"/>
        </w:rPr>
      </w:pPr>
      <w:r>
        <w:rPr>
          <w:rFonts w:ascii="宋体" w:hAnsi="宋体"/>
          <w:b/>
          <w:sz w:val="21"/>
          <w:szCs w:val="21"/>
          <w:lang w:val="zh-CN"/>
        </w:rPr>
        <w:t>附</w:t>
      </w:r>
      <w:r>
        <w:rPr>
          <w:rFonts w:hint="eastAsia" w:ascii="宋体" w:hAnsi="宋体"/>
          <w:b/>
          <w:sz w:val="21"/>
          <w:szCs w:val="21"/>
          <w:lang w:val="zh-CN"/>
        </w:rPr>
        <w:t>：</w:t>
      </w:r>
      <w:r>
        <w:rPr>
          <w:rFonts w:ascii="宋体" w:hAnsi="宋体"/>
          <w:b/>
          <w:sz w:val="21"/>
          <w:szCs w:val="21"/>
          <w:lang w:val="zh-CN"/>
        </w:rPr>
        <w:t>相应网站信用查询记录截图</w:t>
      </w:r>
    </w:p>
    <w:p>
      <w:pPr>
        <w:spacing w:line="360" w:lineRule="auto"/>
        <w:ind w:firstLine="600" w:firstLineChars="300"/>
        <w:rPr>
          <w:rFonts w:ascii="宋体" w:hAnsi="宋体"/>
        </w:rPr>
      </w:pPr>
    </w:p>
    <w:p>
      <w:pPr>
        <w:spacing w:line="360" w:lineRule="auto"/>
        <w:ind w:firstLine="600" w:firstLineChars="300"/>
        <w:rPr>
          <w:rFonts w:ascii="宋体" w:hAnsi="宋体"/>
        </w:rPr>
      </w:pPr>
    </w:p>
    <w:p>
      <w:pPr>
        <w:spacing w:line="360" w:lineRule="auto"/>
        <w:ind w:firstLine="600" w:firstLineChars="300"/>
        <w:rPr>
          <w:rFonts w:ascii="宋体" w:hAnsi="宋体"/>
        </w:rPr>
      </w:pPr>
    </w:p>
    <w:p>
      <w:pPr>
        <w:spacing w:line="360" w:lineRule="auto"/>
        <w:ind w:firstLine="600" w:firstLineChars="300"/>
        <w:rPr>
          <w:rFonts w:ascii="宋体" w:hAnsi="宋体"/>
        </w:rPr>
      </w:pPr>
    </w:p>
    <w:p>
      <w:pPr>
        <w:spacing w:line="360" w:lineRule="auto"/>
        <w:ind w:firstLine="600" w:firstLineChars="300"/>
        <w:rPr>
          <w:rFonts w:ascii="宋体" w:hAnsi="宋体"/>
        </w:rPr>
      </w:pPr>
    </w:p>
    <w:p>
      <w:pPr>
        <w:spacing w:line="360" w:lineRule="auto"/>
        <w:ind w:firstLine="600" w:firstLineChars="300"/>
        <w:rPr>
          <w:rFonts w:ascii="宋体" w:hAnsi="宋体"/>
        </w:rPr>
      </w:pPr>
    </w:p>
    <w:p>
      <w:pPr>
        <w:spacing w:line="360" w:lineRule="auto"/>
        <w:ind w:firstLine="600" w:firstLineChars="300"/>
        <w:rPr>
          <w:rFonts w:ascii="宋体" w:hAnsi="宋体"/>
        </w:rPr>
      </w:pPr>
    </w:p>
    <w:p>
      <w:pPr>
        <w:spacing w:line="360" w:lineRule="auto"/>
        <w:rPr>
          <w:rFonts w:ascii="宋体" w:hAnsi="宋体"/>
        </w:rPr>
      </w:pPr>
    </w:p>
    <w:p>
      <w:pPr>
        <w:pStyle w:val="3"/>
        <w:rPr>
          <w:rFonts w:ascii="宋体" w:hAnsi="宋体" w:eastAsia="宋体"/>
        </w:rPr>
      </w:pPr>
      <w:bookmarkStart w:id="62" w:name="_Toc100006499"/>
      <w:bookmarkStart w:id="63" w:name="_Toc157775469"/>
      <w:r>
        <w:rPr>
          <w:rFonts w:hint="eastAsia" w:ascii="宋体" w:hAnsi="宋体" w:eastAsia="宋体"/>
        </w:rPr>
        <w:t>4.8 项目</w:t>
      </w:r>
      <w:r>
        <w:rPr>
          <w:rFonts w:hint="eastAsia" w:ascii="宋体" w:hAnsi="宋体" w:eastAsia="宋体"/>
          <w:lang w:val="en-US" w:eastAsia="zh-CN"/>
        </w:rPr>
        <w:t>建设</w:t>
      </w:r>
      <w:r>
        <w:rPr>
          <w:rFonts w:hint="eastAsia" w:ascii="宋体" w:hAnsi="宋体" w:eastAsia="宋体"/>
        </w:rPr>
        <w:t>方案</w:t>
      </w:r>
      <w:bookmarkEnd w:id="62"/>
    </w:p>
    <w:bookmarkEnd w:id="63"/>
    <w:p>
      <w:pPr>
        <w:jc w:val="center"/>
        <w:rPr>
          <w:rFonts w:ascii="宋体" w:hAnsi="宋体"/>
          <w:sz w:val="28"/>
          <w:szCs w:val="28"/>
        </w:rPr>
      </w:pPr>
      <w:r>
        <w:rPr>
          <w:rFonts w:hint="eastAsia" w:ascii="宋体" w:hAnsi="宋体"/>
          <w:sz w:val="28"/>
          <w:szCs w:val="28"/>
        </w:rPr>
        <w:t>（格式由投标人自定）</w:t>
      </w:r>
    </w:p>
    <w:p>
      <w:pPr>
        <w:jc w:val="center"/>
        <w:rPr>
          <w:rFonts w:ascii="宋体" w:hAnsi="宋体"/>
          <w:sz w:val="28"/>
          <w:szCs w:val="28"/>
        </w:rPr>
      </w:pPr>
    </w:p>
    <w:p>
      <w:pPr>
        <w:ind w:firstLine="400" w:firstLineChars="200"/>
        <w:rPr>
          <w:rFonts w:ascii="宋体" w:hAnsi="宋体"/>
          <w:szCs w:val="21"/>
        </w:rPr>
      </w:pPr>
    </w:p>
    <w:p>
      <w:pPr>
        <w:ind w:firstLine="480" w:firstLineChars="200"/>
        <w:rPr>
          <w:rFonts w:ascii="宋体" w:hAnsi="宋体"/>
          <w:sz w:val="24"/>
        </w:rPr>
      </w:pPr>
      <w:r>
        <w:rPr>
          <w:rFonts w:hint="eastAsia" w:ascii="宋体" w:hAnsi="宋体"/>
          <w:sz w:val="24"/>
        </w:rPr>
        <w:t>主要内容应包括但不限于以下方面：</w:t>
      </w:r>
    </w:p>
    <w:p>
      <w:pPr>
        <w:ind w:left="420"/>
        <w:rPr>
          <w:rFonts w:hint="default" w:ascii="宋体" w:hAnsi="宋体" w:eastAsia="宋体"/>
          <w:sz w:val="24"/>
          <w:lang w:val="en-US" w:eastAsia="zh-CN"/>
        </w:rPr>
      </w:pPr>
      <w:r>
        <w:rPr>
          <w:rFonts w:hint="eastAsia" w:ascii="宋体" w:hAnsi="宋体"/>
          <w:sz w:val="24"/>
        </w:rPr>
        <w:t>1、</w:t>
      </w:r>
      <w:r>
        <w:rPr>
          <w:rFonts w:hint="eastAsia" w:ascii="宋体" w:hAnsi="宋体"/>
          <w:sz w:val="24"/>
          <w:lang w:val="en-US" w:eastAsia="zh-CN"/>
        </w:rPr>
        <w:t>项目实施环境要求</w:t>
      </w:r>
    </w:p>
    <w:p>
      <w:pPr>
        <w:ind w:left="420"/>
        <w:rPr>
          <w:rFonts w:hint="eastAsia" w:ascii="宋体" w:hAnsi="宋体"/>
          <w:sz w:val="24"/>
          <w:lang w:val="en-US" w:eastAsia="zh-CN"/>
        </w:rPr>
      </w:pPr>
      <w:r>
        <w:rPr>
          <w:rFonts w:hint="eastAsia" w:ascii="宋体" w:hAnsi="宋体"/>
          <w:sz w:val="24"/>
        </w:rPr>
        <w:t>2、</w:t>
      </w:r>
      <w:r>
        <w:rPr>
          <w:rFonts w:hint="eastAsia" w:ascii="宋体" w:hAnsi="宋体"/>
          <w:sz w:val="24"/>
          <w:lang w:val="en-US" w:eastAsia="zh-CN"/>
        </w:rPr>
        <w:t>项目</w:t>
      </w:r>
      <w:r>
        <w:rPr>
          <w:rFonts w:hint="eastAsia" w:ascii="宋体" w:hAnsi="宋体"/>
          <w:sz w:val="24"/>
        </w:rPr>
        <w:t>实施</w:t>
      </w:r>
      <w:r>
        <w:rPr>
          <w:rFonts w:hint="eastAsia" w:ascii="宋体" w:hAnsi="宋体"/>
          <w:sz w:val="24"/>
          <w:lang w:val="en-US" w:eastAsia="zh-CN"/>
        </w:rPr>
        <w:t>进度计划</w:t>
      </w:r>
    </w:p>
    <w:p>
      <w:pPr>
        <w:ind w:left="420"/>
        <w:rPr>
          <w:rFonts w:hint="eastAsia" w:ascii="宋体" w:hAnsi="宋体"/>
          <w:sz w:val="24"/>
          <w:lang w:val="en-US" w:eastAsia="zh-CN"/>
        </w:rPr>
      </w:pPr>
      <w:r>
        <w:rPr>
          <w:rFonts w:hint="eastAsia" w:ascii="宋体" w:hAnsi="宋体"/>
          <w:sz w:val="24"/>
          <w:lang w:val="en-US" w:eastAsia="zh-CN"/>
        </w:rPr>
        <w:t>3、项目实施质量保证</w:t>
      </w:r>
    </w:p>
    <w:p>
      <w:pPr>
        <w:ind w:left="420"/>
        <w:rPr>
          <w:rFonts w:hint="eastAsia" w:ascii="宋体" w:hAnsi="宋体"/>
          <w:sz w:val="24"/>
          <w:lang w:val="en-US" w:eastAsia="zh-CN"/>
        </w:rPr>
      </w:pPr>
      <w:r>
        <w:rPr>
          <w:rFonts w:hint="eastAsia" w:ascii="宋体" w:hAnsi="宋体"/>
          <w:sz w:val="24"/>
          <w:lang w:val="en-US" w:eastAsia="zh-CN"/>
        </w:rPr>
        <w:t>4、项目实施组织架构（人员安排）</w:t>
      </w:r>
    </w:p>
    <w:p>
      <w:pPr>
        <w:ind w:left="420"/>
        <w:rPr>
          <w:rFonts w:hint="eastAsia" w:ascii="宋体" w:hAnsi="宋体"/>
          <w:sz w:val="24"/>
          <w:lang w:val="en-US" w:eastAsia="zh-CN"/>
        </w:rPr>
      </w:pPr>
      <w:r>
        <w:rPr>
          <w:rFonts w:hint="eastAsia" w:ascii="宋体" w:hAnsi="宋体"/>
          <w:sz w:val="24"/>
          <w:lang w:val="en-US" w:eastAsia="zh-CN"/>
        </w:rPr>
        <w:t>5、项目实施培训方案</w:t>
      </w:r>
    </w:p>
    <w:p>
      <w:pPr>
        <w:ind w:left="420"/>
        <w:rPr>
          <w:rFonts w:hint="eastAsia" w:ascii="宋体" w:hAnsi="宋体"/>
          <w:sz w:val="24"/>
          <w:lang w:val="en-US" w:eastAsia="zh-CN"/>
        </w:rPr>
      </w:pPr>
      <w:r>
        <w:rPr>
          <w:rFonts w:hint="eastAsia" w:ascii="宋体" w:hAnsi="宋体"/>
          <w:sz w:val="24"/>
          <w:lang w:val="en-US" w:eastAsia="zh-CN"/>
        </w:rPr>
        <w:t>6、项目实施验收方案</w:t>
      </w:r>
    </w:p>
    <w:p>
      <w:pPr>
        <w:ind w:left="420"/>
        <w:rPr>
          <w:rFonts w:hint="default" w:ascii="宋体" w:hAnsi="宋体"/>
          <w:sz w:val="24"/>
          <w:lang w:val="en-US" w:eastAsia="zh-CN"/>
        </w:rPr>
      </w:pPr>
      <w:r>
        <w:rPr>
          <w:rFonts w:hint="eastAsia" w:ascii="宋体" w:hAnsi="宋体"/>
          <w:sz w:val="24"/>
          <w:lang w:val="en-US" w:eastAsia="zh-CN"/>
        </w:rPr>
        <w:t>7、售后服务方案及承诺</w:t>
      </w:r>
    </w:p>
    <w:p>
      <w:pPr>
        <w:tabs>
          <w:tab w:val="left" w:pos="6660"/>
        </w:tabs>
        <w:rPr>
          <w:rFonts w:ascii="宋体" w:hAnsi="宋体"/>
          <w:sz w:val="24"/>
        </w:rPr>
      </w:pPr>
    </w:p>
    <w:p>
      <w:pPr>
        <w:tabs>
          <w:tab w:val="left" w:pos="6660"/>
        </w:tabs>
        <w:ind w:firstLine="480" w:firstLineChars="200"/>
        <w:rPr>
          <w:rFonts w:ascii="宋体" w:hAnsi="宋体"/>
          <w:sz w:val="24"/>
        </w:rPr>
      </w:pPr>
    </w:p>
    <w:p>
      <w:pPr>
        <w:tabs>
          <w:tab w:val="left" w:pos="6660"/>
        </w:tabs>
        <w:ind w:firstLine="480" w:firstLineChars="200"/>
        <w:rPr>
          <w:rFonts w:ascii="宋体" w:hAnsi="宋体"/>
          <w:sz w:val="24"/>
        </w:rPr>
      </w:pPr>
    </w:p>
    <w:p>
      <w:pPr>
        <w:tabs>
          <w:tab w:val="left" w:pos="6660"/>
        </w:tabs>
        <w:ind w:firstLine="480" w:firstLineChars="200"/>
        <w:rPr>
          <w:rFonts w:ascii="宋体" w:hAnsi="宋体"/>
          <w:sz w:val="24"/>
        </w:rPr>
      </w:pPr>
    </w:p>
    <w:p>
      <w:pPr>
        <w:spacing w:line="480" w:lineRule="exact"/>
        <w:ind w:firstLine="510"/>
        <w:jc w:val="center"/>
        <w:rPr>
          <w:rFonts w:ascii="宋体" w:hAnsi="宋体"/>
          <w:sz w:val="21"/>
        </w:rPr>
      </w:pPr>
    </w:p>
    <w:p>
      <w:pPr>
        <w:pStyle w:val="15"/>
        <w:ind w:left="0" w:leftChars="0" w:firstLine="0" w:firstLineChars="0"/>
        <w:rPr>
          <w:rFonts w:ascii="宋体" w:hAnsi="宋体"/>
        </w:rPr>
      </w:pPr>
    </w:p>
    <w:sectPr>
      <w:headerReference r:id="rId3" w:type="default"/>
      <w:footerReference r:id="rId4" w:type="default"/>
      <w:pgSz w:w="11906" w:h="16838"/>
      <w:pgMar w:top="1134" w:right="1797" w:bottom="1134" w:left="155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金山简魏碑">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26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26</w:t>
    </w:r>
    <w:r>
      <w:rPr>
        <w:szCs w:val="21"/>
      </w:rPr>
      <w:fldChar w:fldCharType="end"/>
    </w:r>
    <w:r>
      <w:rPr>
        <w:rFonts w:hint="eastAsia"/>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EE9B2"/>
    <w:multiLevelType w:val="singleLevel"/>
    <w:tmpl w:val="93DEE9B2"/>
    <w:lvl w:ilvl="0" w:tentative="0">
      <w:start w:val="1"/>
      <w:numFmt w:val="decimal"/>
      <w:suff w:val="nothing"/>
      <w:lvlText w:val="%1、"/>
      <w:lvlJc w:val="left"/>
    </w:lvl>
  </w:abstractNum>
  <w:abstractNum w:abstractNumId="1">
    <w:nsid w:val="BD5C45A8"/>
    <w:multiLevelType w:val="singleLevel"/>
    <w:tmpl w:val="BD5C45A8"/>
    <w:lvl w:ilvl="0" w:tentative="0">
      <w:start w:val="1"/>
      <w:numFmt w:val="decimal"/>
      <w:suff w:val="nothing"/>
      <w:lvlText w:val="%1、"/>
      <w:lvlJc w:val="left"/>
    </w:lvl>
  </w:abstractNum>
  <w:abstractNum w:abstractNumId="2">
    <w:nsid w:val="EA8988F6"/>
    <w:multiLevelType w:val="singleLevel"/>
    <w:tmpl w:val="EA8988F6"/>
    <w:lvl w:ilvl="0" w:tentative="0">
      <w:start w:val="1"/>
      <w:numFmt w:val="decimal"/>
      <w:suff w:val="nothing"/>
      <w:lvlText w:val="%1、"/>
      <w:lvlJc w:val="left"/>
    </w:lvl>
  </w:abstractNum>
  <w:abstractNum w:abstractNumId="3">
    <w:nsid w:val="0E0B4E97"/>
    <w:multiLevelType w:val="singleLevel"/>
    <w:tmpl w:val="0E0B4E97"/>
    <w:lvl w:ilvl="0" w:tentative="0">
      <w:start w:val="1"/>
      <w:numFmt w:val="decimal"/>
      <w:suff w:val="nothing"/>
      <w:lvlText w:val="%1、"/>
      <w:lvlJc w:val="left"/>
    </w:lvl>
  </w:abstractNum>
  <w:abstractNum w:abstractNumId="4">
    <w:nsid w:val="11534C70"/>
    <w:multiLevelType w:val="singleLevel"/>
    <w:tmpl w:val="11534C70"/>
    <w:lvl w:ilvl="0" w:tentative="0">
      <w:start w:val="4"/>
      <w:numFmt w:val="chineseCounting"/>
      <w:suff w:val="space"/>
      <w:lvlText w:val="第%1章"/>
      <w:lvlJc w:val="left"/>
      <w:rPr>
        <w:rFonts w:hint="eastAsia"/>
      </w:rPr>
    </w:lvl>
  </w:abstractNum>
  <w:abstractNum w:abstractNumId="5">
    <w:nsid w:val="14530B89"/>
    <w:multiLevelType w:val="singleLevel"/>
    <w:tmpl w:val="14530B89"/>
    <w:lvl w:ilvl="0" w:tentative="0">
      <w:start w:val="1"/>
      <w:numFmt w:val="decimal"/>
      <w:suff w:val="nothing"/>
      <w:lvlText w:val="%1、"/>
      <w:lvlJc w:val="left"/>
    </w:lvl>
  </w:abstractNum>
  <w:abstractNum w:abstractNumId="6">
    <w:nsid w:val="16DC310C"/>
    <w:multiLevelType w:val="multilevel"/>
    <w:tmpl w:val="16DC310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1B93003D"/>
    <w:multiLevelType w:val="singleLevel"/>
    <w:tmpl w:val="1B93003D"/>
    <w:lvl w:ilvl="0" w:tentative="0">
      <w:start w:val="1"/>
      <w:numFmt w:val="decimal"/>
      <w:lvlText w:val="%1、"/>
      <w:lvlJc w:val="left"/>
      <w:pPr>
        <w:tabs>
          <w:tab w:val="left" w:pos="1002"/>
        </w:tabs>
        <w:ind w:left="1002" w:hanging="435"/>
      </w:pPr>
      <w:rPr>
        <w:rFonts w:hint="eastAsia"/>
      </w:rPr>
    </w:lvl>
  </w:abstractNum>
  <w:abstractNum w:abstractNumId="8">
    <w:nsid w:val="24E23164"/>
    <w:multiLevelType w:val="multilevel"/>
    <w:tmpl w:val="24E23164"/>
    <w:lvl w:ilvl="0" w:tentative="0">
      <w:start w:val="1"/>
      <w:numFmt w:val="chineseCountingThousand"/>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63557B35"/>
    <w:multiLevelType w:val="singleLevel"/>
    <w:tmpl w:val="63557B35"/>
    <w:lvl w:ilvl="0" w:tentative="0">
      <w:start w:val="1"/>
      <w:numFmt w:val="upperLetter"/>
      <w:pStyle w:val="5"/>
      <w:lvlText w:val="%1、"/>
      <w:lvlJc w:val="left"/>
      <w:pPr>
        <w:tabs>
          <w:tab w:val="left" w:pos="1035"/>
        </w:tabs>
        <w:ind w:left="1035" w:hanging="420"/>
      </w:pPr>
      <w:rPr>
        <w:rFonts w:hint="eastAsia"/>
      </w:rPr>
    </w:lvl>
  </w:abstractNum>
  <w:num w:numId="1">
    <w:abstractNumId w:val="9"/>
  </w:num>
  <w:num w:numId="2">
    <w:abstractNumId w:val="7"/>
  </w:num>
  <w:num w:numId="3">
    <w:abstractNumId w:val="8"/>
  </w:num>
  <w:num w:numId="4">
    <w:abstractNumId w:val="6"/>
  </w:num>
  <w:num w:numId="5">
    <w:abstractNumId w:val="1"/>
  </w:num>
  <w:num w:numId="6">
    <w:abstractNumId w:val="0"/>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47"/>
    <w:rsid w:val="00002BB6"/>
    <w:rsid w:val="00002F34"/>
    <w:rsid w:val="0000393F"/>
    <w:rsid w:val="00004F7C"/>
    <w:rsid w:val="00007259"/>
    <w:rsid w:val="00010517"/>
    <w:rsid w:val="00010A13"/>
    <w:rsid w:val="00012E2A"/>
    <w:rsid w:val="00023C89"/>
    <w:rsid w:val="00025BE1"/>
    <w:rsid w:val="00031984"/>
    <w:rsid w:val="00033625"/>
    <w:rsid w:val="00037F34"/>
    <w:rsid w:val="000414C8"/>
    <w:rsid w:val="000426E1"/>
    <w:rsid w:val="00046E92"/>
    <w:rsid w:val="00050078"/>
    <w:rsid w:val="000574E7"/>
    <w:rsid w:val="00057C30"/>
    <w:rsid w:val="000613A4"/>
    <w:rsid w:val="00064F9E"/>
    <w:rsid w:val="0007377C"/>
    <w:rsid w:val="00074011"/>
    <w:rsid w:val="00074E65"/>
    <w:rsid w:val="00077D3A"/>
    <w:rsid w:val="000818FA"/>
    <w:rsid w:val="00082BDD"/>
    <w:rsid w:val="00085D53"/>
    <w:rsid w:val="00087B50"/>
    <w:rsid w:val="0009243D"/>
    <w:rsid w:val="0009433D"/>
    <w:rsid w:val="00096F27"/>
    <w:rsid w:val="00097D2D"/>
    <w:rsid w:val="000A445F"/>
    <w:rsid w:val="000B0DBC"/>
    <w:rsid w:val="000B0FF5"/>
    <w:rsid w:val="000B30DC"/>
    <w:rsid w:val="000B5171"/>
    <w:rsid w:val="000B5BDC"/>
    <w:rsid w:val="000B5C4F"/>
    <w:rsid w:val="000C271D"/>
    <w:rsid w:val="000D2614"/>
    <w:rsid w:val="000D2A9A"/>
    <w:rsid w:val="000D43D2"/>
    <w:rsid w:val="000E43EE"/>
    <w:rsid w:val="000E53AF"/>
    <w:rsid w:val="000E53B5"/>
    <w:rsid w:val="000F1CE0"/>
    <w:rsid w:val="000F2C1D"/>
    <w:rsid w:val="000F742C"/>
    <w:rsid w:val="000F7EBF"/>
    <w:rsid w:val="00101E3C"/>
    <w:rsid w:val="001057CC"/>
    <w:rsid w:val="001064E0"/>
    <w:rsid w:val="001123A1"/>
    <w:rsid w:val="00112703"/>
    <w:rsid w:val="001127ED"/>
    <w:rsid w:val="00114E33"/>
    <w:rsid w:val="00115589"/>
    <w:rsid w:val="00121A5C"/>
    <w:rsid w:val="00124BED"/>
    <w:rsid w:val="0013197B"/>
    <w:rsid w:val="001322A6"/>
    <w:rsid w:val="001365E6"/>
    <w:rsid w:val="001443D9"/>
    <w:rsid w:val="00145C89"/>
    <w:rsid w:val="00146755"/>
    <w:rsid w:val="0015308A"/>
    <w:rsid w:val="00153721"/>
    <w:rsid w:val="0015524A"/>
    <w:rsid w:val="00156616"/>
    <w:rsid w:val="00165FE5"/>
    <w:rsid w:val="00170B02"/>
    <w:rsid w:val="00176F37"/>
    <w:rsid w:val="00177290"/>
    <w:rsid w:val="00177F37"/>
    <w:rsid w:val="0018555E"/>
    <w:rsid w:val="00190425"/>
    <w:rsid w:val="00196B98"/>
    <w:rsid w:val="00196FC7"/>
    <w:rsid w:val="00197C8B"/>
    <w:rsid w:val="001A14B5"/>
    <w:rsid w:val="001A4DC9"/>
    <w:rsid w:val="001A504A"/>
    <w:rsid w:val="001A50FF"/>
    <w:rsid w:val="001B13C5"/>
    <w:rsid w:val="001B4A4E"/>
    <w:rsid w:val="001B4CC6"/>
    <w:rsid w:val="001B6892"/>
    <w:rsid w:val="001C2ED9"/>
    <w:rsid w:val="001C3236"/>
    <w:rsid w:val="001C798F"/>
    <w:rsid w:val="001D3D1F"/>
    <w:rsid w:val="001D496B"/>
    <w:rsid w:val="001D75B2"/>
    <w:rsid w:val="001E479F"/>
    <w:rsid w:val="001E5C4D"/>
    <w:rsid w:val="001E5FBF"/>
    <w:rsid w:val="001E6389"/>
    <w:rsid w:val="001E7991"/>
    <w:rsid w:val="001F06D9"/>
    <w:rsid w:val="001F2664"/>
    <w:rsid w:val="001F466C"/>
    <w:rsid w:val="001F495A"/>
    <w:rsid w:val="001F52EC"/>
    <w:rsid w:val="001F5C93"/>
    <w:rsid w:val="001F6A04"/>
    <w:rsid w:val="001F7B17"/>
    <w:rsid w:val="00202987"/>
    <w:rsid w:val="0020494F"/>
    <w:rsid w:val="0021787B"/>
    <w:rsid w:val="00223635"/>
    <w:rsid w:val="00226A45"/>
    <w:rsid w:val="002335F8"/>
    <w:rsid w:val="0024255E"/>
    <w:rsid w:val="002469F9"/>
    <w:rsid w:val="00247E07"/>
    <w:rsid w:val="002607CC"/>
    <w:rsid w:val="002617B2"/>
    <w:rsid w:val="00261899"/>
    <w:rsid w:val="00265E84"/>
    <w:rsid w:val="00271B08"/>
    <w:rsid w:val="00273D63"/>
    <w:rsid w:val="00274BA0"/>
    <w:rsid w:val="00283A85"/>
    <w:rsid w:val="00283F8C"/>
    <w:rsid w:val="002877E0"/>
    <w:rsid w:val="0029089F"/>
    <w:rsid w:val="002936C4"/>
    <w:rsid w:val="002938A4"/>
    <w:rsid w:val="0029401F"/>
    <w:rsid w:val="00294F0F"/>
    <w:rsid w:val="002A3D90"/>
    <w:rsid w:val="002A42C2"/>
    <w:rsid w:val="002A63B7"/>
    <w:rsid w:val="002A7011"/>
    <w:rsid w:val="002B680E"/>
    <w:rsid w:val="002C331C"/>
    <w:rsid w:val="002C3EF9"/>
    <w:rsid w:val="002C51F9"/>
    <w:rsid w:val="002D4420"/>
    <w:rsid w:val="002F0012"/>
    <w:rsid w:val="002F0AE8"/>
    <w:rsid w:val="002F29CA"/>
    <w:rsid w:val="002F2AAC"/>
    <w:rsid w:val="002F36C6"/>
    <w:rsid w:val="002F3BFA"/>
    <w:rsid w:val="002F3F1C"/>
    <w:rsid w:val="002F774C"/>
    <w:rsid w:val="00305A46"/>
    <w:rsid w:val="00314842"/>
    <w:rsid w:val="00326177"/>
    <w:rsid w:val="00326E38"/>
    <w:rsid w:val="0033112F"/>
    <w:rsid w:val="00332227"/>
    <w:rsid w:val="00336392"/>
    <w:rsid w:val="00340EF4"/>
    <w:rsid w:val="00344753"/>
    <w:rsid w:val="00344AEF"/>
    <w:rsid w:val="0034563E"/>
    <w:rsid w:val="003462A0"/>
    <w:rsid w:val="00352F10"/>
    <w:rsid w:val="003540AF"/>
    <w:rsid w:val="003552AB"/>
    <w:rsid w:val="003603AC"/>
    <w:rsid w:val="003611F6"/>
    <w:rsid w:val="00364267"/>
    <w:rsid w:val="00372488"/>
    <w:rsid w:val="00376DBB"/>
    <w:rsid w:val="00381B65"/>
    <w:rsid w:val="0038442B"/>
    <w:rsid w:val="00386CAE"/>
    <w:rsid w:val="0038743A"/>
    <w:rsid w:val="00387857"/>
    <w:rsid w:val="00387DFB"/>
    <w:rsid w:val="00392BF7"/>
    <w:rsid w:val="003A01FC"/>
    <w:rsid w:val="003A27DC"/>
    <w:rsid w:val="003B30C6"/>
    <w:rsid w:val="003B476F"/>
    <w:rsid w:val="003B610B"/>
    <w:rsid w:val="003D2914"/>
    <w:rsid w:val="003D37F7"/>
    <w:rsid w:val="003D65C0"/>
    <w:rsid w:val="003E3C42"/>
    <w:rsid w:val="003E4B38"/>
    <w:rsid w:val="003F025B"/>
    <w:rsid w:val="00400023"/>
    <w:rsid w:val="004017FD"/>
    <w:rsid w:val="0040295C"/>
    <w:rsid w:val="00402AAF"/>
    <w:rsid w:val="0040393B"/>
    <w:rsid w:val="00405732"/>
    <w:rsid w:val="004118EC"/>
    <w:rsid w:val="00415EDB"/>
    <w:rsid w:val="00421F65"/>
    <w:rsid w:val="00430467"/>
    <w:rsid w:val="0043124F"/>
    <w:rsid w:val="00431639"/>
    <w:rsid w:val="0044242E"/>
    <w:rsid w:val="00443D09"/>
    <w:rsid w:val="00444A1F"/>
    <w:rsid w:val="00445D48"/>
    <w:rsid w:val="00451917"/>
    <w:rsid w:val="0045234E"/>
    <w:rsid w:val="0045334B"/>
    <w:rsid w:val="00453887"/>
    <w:rsid w:val="00463CE9"/>
    <w:rsid w:val="004650DA"/>
    <w:rsid w:val="00471175"/>
    <w:rsid w:val="0047682A"/>
    <w:rsid w:val="00480672"/>
    <w:rsid w:val="004811E0"/>
    <w:rsid w:val="00481686"/>
    <w:rsid w:val="00486622"/>
    <w:rsid w:val="00486E03"/>
    <w:rsid w:val="00491E73"/>
    <w:rsid w:val="0049405D"/>
    <w:rsid w:val="00496E13"/>
    <w:rsid w:val="00497E88"/>
    <w:rsid w:val="004A0CEE"/>
    <w:rsid w:val="004A19F7"/>
    <w:rsid w:val="004A4D94"/>
    <w:rsid w:val="004B0227"/>
    <w:rsid w:val="004B4E17"/>
    <w:rsid w:val="004C3E66"/>
    <w:rsid w:val="004D1748"/>
    <w:rsid w:val="004D4164"/>
    <w:rsid w:val="004E3F83"/>
    <w:rsid w:val="004E5D8B"/>
    <w:rsid w:val="004F047B"/>
    <w:rsid w:val="004F168B"/>
    <w:rsid w:val="004F1C63"/>
    <w:rsid w:val="004F3F2D"/>
    <w:rsid w:val="004F7C16"/>
    <w:rsid w:val="00501916"/>
    <w:rsid w:val="00501FD9"/>
    <w:rsid w:val="00502175"/>
    <w:rsid w:val="00510222"/>
    <w:rsid w:val="00514088"/>
    <w:rsid w:val="0051439F"/>
    <w:rsid w:val="0051523C"/>
    <w:rsid w:val="00524C40"/>
    <w:rsid w:val="005250B5"/>
    <w:rsid w:val="00534458"/>
    <w:rsid w:val="00536F57"/>
    <w:rsid w:val="00543946"/>
    <w:rsid w:val="0054468C"/>
    <w:rsid w:val="005462DE"/>
    <w:rsid w:val="00555240"/>
    <w:rsid w:val="0055574F"/>
    <w:rsid w:val="00555EE7"/>
    <w:rsid w:val="00556697"/>
    <w:rsid w:val="00561A42"/>
    <w:rsid w:val="005627BB"/>
    <w:rsid w:val="0056547E"/>
    <w:rsid w:val="00571184"/>
    <w:rsid w:val="0057271A"/>
    <w:rsid w:val="00582519"/>
    <w:rsid w:val="005831B2"/>
    <w:rsid w:val="005854FF"/>
    <w:rsid w:val="00586C30"/>
    <w:rsid w:val="00595422"/>
    <w:rsid w:val="00597E25"/>
    <w:rsid w:val="005A128D"/>
    <w:rsid w:val="005A37C4"/>
    <w:rsid w:val="005A3D02"/>
    <w:rsid w:val="005B49D1"/>
    <w:rsid w:val="005B630A"/>
    <w:rsid w:val="005D5080"/>
    <w:rsid w:val="005D65F4"/>
    <w:rsid w:val="005E71F8"/>
    <w:rsid w:val="005E7FB7"/>
    <w:rsid w:val="005F0F82"/>
    <w:rsid w:val="005F1D09"/>
    <w:rsid w:val="005F2B62"/>
    <w:rsid w:val="005F2FD9"/>
    <w:rsid w:val="005F330C"/>
    <w:rsid w:val="006003C4"/>
    <w:rsid w:val="00601AA1"/>
    <w:rsid w:val="00602443"/>
    <w:rsid w:val="0060317B"/>
    <w:rsid w:val="00603674"/>
    <w:rsid w:val="0061530D"/>
    <w:rsid w:val="00617F89"/>
    <w:rsid w:val="00620114"/>
    <w:rsid w:val="00626B16"/>
    <w:rsid w:val="00626EA8"/>
    <w:rsid w:val="00631AB5"/>
    <w:rsid w:val="0063358B"/>
    <w:rsid w:val="006337FF"/>
    <w:rsid w:val="00634F0D"/>
    <w:rsid w:val="006355FE"/>
    <w:rsid w:val="00642F46"/>
    <w:rsid w:val="00647861"/>
    <w:rsid w:val="006478FC"/>
    <w:rsid w:val="00650907"/>
    <w:rsid w:val="006528BD"/>
    <w:rsid w:val="00652E7D"/>
    <w:rsid w:val="00654DB1"/>
    <w:rsid w:val="00657BBF"/>
    <w:rsid w:val="0066692A"/>
    <w:rsid w:val="0066797C"/>
    <w:rsid w:val="006724B8"/>
    <w:rsid w:val="0067414A"/>
    <w:rsid w:val="00680010"/>
    <w:rsid w:val="0068170C"/>
    <w:rsid w:val="00686765"/>
    <w:rsid w:val="006872B2"/>
    <w:rsid w:val="00690F98"/>
    <w:rsid w:val="00694F6D"/>
    <w:rsid w:val="0069540F"/>
    <w:rsid w:val="006A0A79"/>
    <w:rsid w:val="006A340B"/>
    <w:rsid w:val="006A5AB6"/>
    <w:rsid w:val="006A77B5"/>
    <w:rsid w:val="006C4DCC"/>
    <w:rsid w:val="006C4FEB"/>
    <w:rsid w:val="006D2633"/>
    <w:rsid w:val="006D2B87"/>
    <w:rsid w:val="006D55FB"/>
    <w:rsid w:val="006E2A56"/>
    <w:rsid w:val="006E3FCA"/>
    <w:rsid w:val="006F4953"/>
    <w:rsid w:val="006F4B36"/>
    <w:rsid w:val="006F6610"/>
    <w:rsid w:val="006F67C9"/>
    <w:rsid w:val="00711964"/>
    <w:rsid w:val="007155FB"/>
    <w:rsid w:val="00727DCE"/>
    <w:rsid w:val="00732391"/>
    <w:rsid w:val="007374B4"/>
    <w:rsid w:val="00742DA3"/>
    <w:rsid w:val="00746D8B"/>
    <w:rsid w:val="00756D40"/>
    <w:rsid w:val="007579E1"/>
    <w:rsid w:val="00762494"/>
    <w:rsid w:val="00762640"/>
    <w:rsid w:val="00763609"/>
    <w:rsid w:val="00763EEC"/>
    <w:rsid w:val="00766954"/>
    <w:rsid w:val="00766E7B"/>
    <w:rsid w:val="007724CB"/>
    <w:rsid w:val="0077432E"/>
    <w:rsid w:val="00774D5C"/>
    <w:rsid w:val="00775134"/>
    <w:rsid w:val="007836AC"/>
    <w:rsid w:val="0078496C"/>
    <w:rsid w:val="0079051B"/>
    <w:rsid w:val="00791C55"/>
    <w:rsid w:val="007A4116"/>
    <w:rsid w:val="007A4329"/>
    <w:rsid w:val="007A460D"/>
    <w:rsid w:val="007B522D"/>
    <w:rsid w:val="007C1322"/>
    <w:rsid w:val="007C3100"/>
    <w:rsid w:val="007C51B3"/>
    <w:rsid w:val="007C620D"/>
    <w:rsid w:val="007C75FD"/>
    <w:rsid w:val="007D215F"/>
    <w:rsid w:val="007D2B0B"/>
    <w:rsid w:val="007D301C"/>
    <w:rsid w:val="007D5A50"/>
    <w:rsid w:val="007E2086"/>
    <w:rsid w:val="007E2BF1"/>
    <w:rsid w:val="007E42ED"/>
    <w:rsid w:val="007E6124"/>
    <w:rsid w:val="007E75C2"/>
    <w:rsid w:val="007E7DD4"/>
    <w:rsid w:val="007F40AA"/>
    <w:rsid w:val="007F5A48"/>
    <w:rsid w:val="007F60DC"/>
    <w:rsid w:val="00804972"/>
    <w:rsid w:val="008061F1"/>
    <w:rsid w:val="00806228"/>
    <w:rsid w:val="00806340"/>
    <w:rsid w:val="00812052"/>
    <w:rsid w:val="00813950"/>
    <w:rsid w:val="00815708"/>
    <w:rsid w:val="00821412"/>
    <w:rsid w:val="00833501"/>
    <w:rsid w:val="00835150"/>
    <w:rsid w:val="008355CB"/>
    <w:rsid w:val="008361D6"/>
    <w:rsid w:val="008421E4"/>
    <w:rsid w:val="008510F2"/>
    <w:rsid w:val="008535A6"/>
    <w:rsid w:val="00853BB7"/>
    <w:rsid w:val="0085549B"/>
    <w:rsid w:val="008565A3"/>
    <w:rsid w:val="00856F1D"/>
    <w:rsid w:val="00856F76"/>
    <w:rsid w:val="00860873"/>
    <w:rsid w:val="0086325F"/>
    <w:rsid w:val="00864EB8"/>
    <w:rsid w:val="00867C03"/>
    <w:rsid w:val="008707C5"/>
    <w:rsid w:val="00880C62"/>
    <w:rsid w:val="00882285"/>
    <w:rsid w:val="0088305E"/>
    <w:rsid w:val="00883E91"/>
    <w:rsid w:val="00884259"/>
    <w:rsid w:val="008842D9"/>
    <w:rsid w:val="00891FEA"/>
    <w:rsid w:val="008A0884"/>
    <w:rsid w:val="008A5079"/>
    <w:rsid w:val="008A7D68"/>
    <w:rsid w:val="008B49C0"/>
    <w:rsid w:val="008C1BB9"/>
    <w:rsid w:val="008C1CE3"/>
    <w:rsid w:val="008C6006"/>
    <w:rsid w:val="008D1F8C"/>
    <w:rsid w:val="008E3354"/>
    <w:rsid w:val="008F1C95"/>
    <w:rsid w:val="008F2371"/>
    <w:rsid w:val="009017E7"/>
    <w:rsid w:val="00903BDD"/>
    <w:rsid w:val="00911203"/>
    <w:rsid w:val="00917B3C"/>
    <w:rsid w:val="009213D8"/>
    <w:rsid w:val="00926F63"/>
    <w:rsid w:val="0093037E"/>
    <w:rsid w:val="0093119A"/>
    <w:rsid w:val="009379A9"/>
    <w:rsid w:val="00946865"/>
    <w:rsid w:val="0095105F"/>
    <w:rsid w:val="009545FB"/>
    <w:rsid w:val="009551CB"/>
    <w:rsid w:val="00955C5D"/>
    <w:rsid w:val="00961A6E"/>
    <w:rsid w:val="009645B9"/>
    <w:rsid w:val="00974BEB"/>
    <w:rsid w:val="009754FB"/>
    <w:rsid w:val="00977862"/>
    <w:rsid w:val="0098296D"/>
    <w:rsid w:val="00983951"/>
    <w:rsid w:val="009841FE"/>
    <w:rsid w:val="009919B2"/>
    <w:rsid w:val="00992EC7"/>
    <w:rsid w:val="009935D8"/>
    <w:rsid w:val="009A2900"/>
    <w:rsid w:val="009A4BFF"/>
    <w:rsid w:val="009B1B80"/>
    <w:rsid w:val="009B382F"/>
    <w:rsid w:val="009B7588"/>
    <w:rsid w:val="009D0A89"/>
    <w:rsid w:val="009E08B2"/>
    <w:rsid w:val="009E20D0"/>
    <w:rsid w:val="009E3D40"/>
    <w:rsid w:val="009E5248"/>
    <w:rsid w:val="009F007F"/>
    <w:rsid w:val="009F4D3B"/>
    <w:rsid w:val="009F636A"/>
    <w:rsid w:val="00A0112E"/>
    <w:rsid w:val="00A01980"/>
    <w:rsid w:val="00A0317E"/>
    <w:rsid w:val="00A03A59"/>
    <w:rsid w:val="00A05005"/>
    <w:rsid w:val="00A05006"/>
    <w:rsid w:val="00A05185"/>
    <w:rsid w:val="00A07ECA"/>
    <w:rsid w:val="00A10CF4"/>
    <w:rsid w:val="00A1100F"/>
    <w:rsid w:val="00A133E7"/>
    <w:rsid w:val="00A17F49"/>
    <w:rsid w:val="00A274B0"/>
    <w:rsid w:val="00A31E44"/>
    <w:rsid w:val="00A40FCD"/>
    <w:rsid w:val="00A471C4"/>
    <w:rsid w:val="00A5133A"/>
    <w:rsid w:val="00A52720"/>
    <w:rsid w:val="00A55A45"/>
    <w:rsid w:val="00A67990"/>
    <w:rsid w:val="00A734B2"/>
    <w:rsid w:val="00A76027"/>
    <w:rsid w:val="00A7652B"/>
    <w:rsid w:val="00A7784C"/>
    <w:rsid w:val="00A83D04"/>
    <w:rsid w:val="00A85897"/>
    <w:rsid w:val="00A93F61"/>
    <w:rsid w:val="00A952CD"/>
    <w:rsid w:val="00A95853"/>
    <w:rsid w:val="00AA3F15"/>
    <w:rsid w:val="00AC05C4"/>
    <w:rsid w:val="00AC394E"/>
    <w:rsid w:val="00AC409F"/>
    <w:rsid w:val="00AD0F53"/>
    <w:rsid w:val="00AD4BF7"/>
    <w:rsid w:val="00AD6848"/>
    <w:rsid w:val="00AD7D8A"/>
    <w:rsid w:val="00AE17C5"/>
    <w:rsid w:val="00AE1A21"/>
    <w:rsid w:val="00AF4254"/>
    <w:rsid w:val="00B16C12"/>
    <w:rsid w:val="00B20EF5"/>
    <w:rsid w:val="00B22087"/>
    <w:rsid w:val="00B23797"/>
    <w:rsid w:val="00B247BD"/>
    <w:rsid w:val="00B265DA"/>
    <w:rsid w:val="00B30D55"/>
    <w:rsid w:val="00B4128A"/>
    <w:rsid w:val="00B41C30"/>
    <w:rsid w:val="00B42BF0"/>
    <w:rsid w:val="00B52C5A"/>
    <w:rsid w:val="00B607F4"/>
    <w:rsid w:val="00B65473"/>
    <w:rsid w:val="00B6623E"/>
    <w:rsid w:val="00B67247"/>
    <w:rsid w:val="00B76562"/>
    <w:rsid w:val="00B7796B"/>
    <w:rsid w:val="00B84B73"/>
    <w:rsid w:val="00B96DA9"/>
    <w:rsid w:val="00BA3E44"/>
    <w:rsid w:val="00BA3F12"/>
    <w:rsid w:val="00BB6D17"/>
    <w:rsid w:val="00BC3802"/>
    <w:rsid w:val="00BC48D6"/>
    <w:rsid w:val="00BD0918"/>
    <w:rsid w:val="00BD5A51"/>
    <w:rsid w:val="00BD7C3D"/>
    <w:rsid w:val="00BD7C89"/>
    <w:rsid w:val="00BE3A77"/>
    <w:rsid w:val="00BE797D"/>
    <w:rsid w:val="00BF36EC"/>
    <w:rsid w:val="00BF458C"/>
    <w:rsid w:val="00BF725C"/>
    <w:rsid w:val="00BF78A0"/>
    <w:rsid w:val="00C0109A"/>
    <w:rsid w:val="00C1103F"/>
    <w:rsid w:val="00C11442"/>
    <w:rsid w:val="00C153C6"/>
    <w:rsid w:val="00C233AC"/>
    <w:rsid w:val="00C30F32"/>
    <w:rsid w:val="00C33F20"/>
    <w:rsid w:val="00C34062"/>
    <w:rsid w:val="00C41080"/>
    <w:rsid w:val="00C419F5"/>
    <w:rsid w:val="00C4481A"/>
    <w:rsid w:val="00C448A1"/>
    <w:rsid w:val="00C452F8"/>
    <w:rsid w:val="00C475F9"/>
    <w:rsid w:val="00C50F20"/>
    <w:rsid w:val="00C541E0"/>
    <w:rsid w:val="00C55E8A"/>
    <w:rsid w:val="00C635AE"/>
    <w:rsid w:val="00C63BF5"/>
    <w:rsid w:val="00C65C8E"/>
    <w:rsid w:val="00C66B42"/>
    <w:rsid w:val="00C70E92"/>
    <w:rsid w:val="00C728A4"/>
    <w:rsid w:val="00C77416"/>
    <w:rsid w:val="00C77942"/>
    <w:rsid w:val="00C77BCA"/>
    <w:rsid w:val="00C807DD"/>
    <w:rsid w:val="00C8191F"/>
    <w:rsid w:val="00C85E3B"/>
    <w:rsid w:val="00C918D8"/>
    <w:rsid w:val="00C92850"/>
    <w:rsid w:val="00C9788B"/>
    <w:rsid w:val="00C97BCA"/>
    <w:rsid w:val="00CA2CC3"/>
    <w:rsid w:val="00CA49AE"/>
    <w:rsid w:val="00CA72C9"/>
    <w:rsid w:val="00CB138B"/>
    <w:rsid w:val="00CB1968"/>
    <w:rsid w:val="00CB2BA1"/>
    <w:rsid w:val="00CC4954"/>
    <w:rsid w:val="00CC4B47"/>
    <w:rsid w:val="00CD15BC"/>
    <w:rsid w:val="00CD1658"/>
    <w:rsid w:val="00CD21C6"/>
    <w:rsid w:val="00CD28FD"/>
    <w:rsid w:val="00CD2F4A"/>
    <w:rsid w:val="00CD3675"/>
    <w:rsid w:val="00CD458E"/>
    <w:rsid w:val="00CD57A7"/>
    <w:rsid w:val="00CD5CDF"/>
    <w:rsid w:val="00CD6937"/>
    <w:rsid w:val="00CE0354"/>
    <w:rsid w:val="00CE03BC"/>
    <w:rsid w:val="00CE1EE4"/>
    <w:rsid w:val="00CE474B"/>
    <w:rsid w:val="00CE7107"/>
    <w:rsid w:val="00CE723A"/>
    <w:rsid w:val="00CF4C50"/>
    <w:rsid w:val="00CF7837"/>
    <w:rsid w:val="00D15044"/>
    <w:rsid w:val="00D15511"/>
    <w:rsid w:val="00D1613D"/>
    <w:rsid w:val="00D24ECA"/>
    <w:rsid w:val="00D264C6"/>
    <w:rsid w:val="00D35223"/>
    <w:rsid w:val="00D4163C"/>
    <w:rsid w:val="00D419E5"/>
    <w:rsid w:val="00D431FA"/>
    <w:rsid w:val="00D63A37"/>
    <w:rsid w:val="00D71E7F"/>
    <w:rsid w:val="00D82F7B"/>
    <w:rsid w:val="00D83558"/>
    <w:rsid w:val="00D85966"/>
    <w:rsid w:val="00D935AA"/>
    <w:rsid w:val="00D9366B"/>
    <w:rsid w:val="00D94535"/>
    <w:rsid w:val="00D956DC"/>
    <w:rsid w:val="00DA5329"/>
    <w:rsid w:val="00DB2D60"/>
    <w:rsid w:val="00DB3D94"/>
    <w:rsid w:val="00DB55C0"/>
    <w:rsid w:val="00DB679A"/>
    <w:rsid w:val="00DC3E6C"/>
    <w:rsid w:val="00DC6006"/>
    <w:rsid w:val="00DC75B2"/>
    <w:rsid w:val="00DC7F06"/>
    <w:rsid w:val="00DD1B52"/>
    <w:rsid w:val="00DE4A17"/>
    <w:rsid w:val="00DF1996"/>
    <w:rsid w:val="00DF466E"/>
    <w:rsid w:val="00DF65C2"/>
    <w:rsid w:val="00E020A6"/>
    <w:rsid w:val="00E0384A"/>
    <w:rsid w:val="00E064CF"/>
    <w:rsid w:val="00E12481"/>
    <w:rsid w:val="00E205B2"/>
    <w:rsid w:val="00E23D2B"/>
    <w:rsid w:val="00E3127C"/>
    <w:rsid w:val="00E42C80"/>
    <w:rsid w:val="00E5422F"/>
    <w:rsid w:val="00E54DD7"/>
    <w:rsid w:val="00E551A4"/>
    <w:rsid w:val="00E552F3"/>
    <w:rsid w:val="00E742A0"/>
    <w:rsid w:val="00E746BA"/>
    <w:rsid w:val="00E75325"/>
    <w:rsid w:val="00E754BB"/>
    <w:rsid w:val="00E77F6E"/>
    <w:rsid w:val="00E81608"/>
    <w:rsid w:val="00E833D4"/>
    <w:rsid w:val="00E9069B"/>
    <w:rsid w:val="00E92104"/>
    <w:rsid w:val="00E92204"/>
    <w:rsid w:val="00E94365"/>
    <w:rsid w:val="00E95B7D"/>
    <w:rsid w:val="00EA1F0F"/>
    <w:rsid w:val="00EA237A"/>
    <w:rsid w:val="00EB4D5C"/>
    <w:rsid w:val="00EC2240"/>
    <w:rsid w:val="00EC2E3C"/>
    <w:rsid w:val="00EC312E"/>
    <w:rsid w:val="00EC5B72"/>
    <w:rsid w:val="00EC673C"/>
    <w:rsid w:val="00ED0371"/>
    <w:rsid w:val="00ED0DA8"/>
    <w:rsid w:val="00ED50F4"/>
    <w:rsid w:val="00ED7B1D"/>
    <w:rsid w:val="00EE43B9"/>
    <w:rsid w:val="00EF0605"/>
    <w:rsid w:val="00EF0A75"/>
    <w:rsid w:val="00EF44F4"/>
    <w:rsid w:val="00EF4A36"/>
    <w:rsid w:val="00EF661C"/>
    <w:rsid w:val="00EF6CA2"/>
    <w:rsid w:val="00F00084"/>
    <w:rsid w:val="00F073A6"/>
    <w:rsid w:val="00F16331"/>
    <w:rsid w:val="00F24EBF"/>
    <w:rsid w:val="00F31EEB"/>
    <w:rsid w:val="00F33FC9"/>
    <w:rsid w:val="00F36426"/>
    <w:rsid w:val="00F36CE4"/>
    <w:rsid w:val="00F45DDB"/>
    <w:rsid w:val="00F47368"/>
    <w:rsid w:val="00F47F52"/>
    <w:rsid w:val="00F56326"/>
    <w:rsid w:val="00F61B22"/>
    <w:rsid w:val="00F65B5F"/>
    <w:rsid w:val="00F66D4C"/>
    <w:rsid w:val="00F70084"/>
    <w:rsid w:val="00F7209A"/>
    <w:rsid w:val="00F7589A"/>
    <w:rsid w:val="00F766EF"/>
    <w:rsid w:val="00F80ADE"/>
    <w:rsid w:val="00F84838"/>
    <w:rsid w:val="00F91F50"/>
    <w:rsid w:val="00F935C0"/>
    <w:rsid w:val="00FA0002"/>
    <w:rsid w:val="00FA0C12"/>
    <w:rsid w:val="00FA12A4"/>
    <w:rsid w:val="00FA4730"/>
    <w:rsid w:val="00FB1BBD"/>
    <w:rsid w:val="00FB5A4D"/>
    <w:rsid w:val="00FC3B05"/>
    <w:rsid w:val="00FC4AD1"/>
    <w:rsid w:val="00FC5DD1"/>
    <w:rsid w:val="00FC5F85"/>
    <w:rsid w:val="00FD1008"/>
    <w:rsid w:val="00FD4869"/>
    <w:rsid w:val="00FE1CA3"/>
    <w:rsid w:val="00FE2480"/>
    <w:rsid w:val="00FE74A0"/>
    <w:rsid w:val="02024E4E"/>
    <w:rsid w:val="032D2000"/>
    <w:rsid w:val="03A34AC7"/>
    <w:rsid w:val="03D82CAE"/>
    <w:rsid w:val="03F54444"/>
    <w:rsid w:val="04B157DA"/>
    <w:rsid w:val="06E624D8"/>
    <w:rsid w:val="07731552"/>
    <w:rsid w:val="085E4E70"/>
    <w:rsid w:val="09450417"/>
    <w:rsid w:val="09704CE3"/>
    <w:rsid w:val="09855838"/>
    <w:rsid w:val="09BF07F3"/>
    <w:rsid w:val="0AA57198"/>
    <w:rsid w:val="0CCF6C6E"/>
    <w:rsid w:val="0EA06460"/>
    <w:rsid w:val="0EBC073D"/>
    <w:rsid w:val="0FB3268C"/>
    <w:rsid w:val="1068425D"/>
    <w:rsid w:val="11B668D0"/>
    <w:rsid w:val="11D73A6A"/>
    <w:rsid w:val="11DF6F18"/>
    <w:rsid w:val="127E08F2"/>
    <w:rsid w:val="153A2D7D"/>
    <w:rsid w:val="153C022C"/>
    <w:rsid w:val="154015A8"/>
    <w:rsid w:val="160D50C5"/>
    <w:rsid w:val="16ED74AE"/>
    <w:rsid w:val="17141F92"/>
    <w:rsid w:val="171E0F86"/>
    <w:rsid w:val="18652166"/>
    <w:rsid w:val="188903E8"/>
    <w:rsid w:val="188C4910"/>
    <w:rsid w:val="18BF4427"/>
    <w:rsid w:val="193F4F92"/>
    <w:rsid w:val="19E22B8B"/>
    <w:rsid w:val="1B4640A5"/>
    <w:rsid w:val="1B6A48B8"/>
    <w:rsid w:val="1C8169E7"/>
    <w:rsid w:val="1C8C1CD3"/>
    <w:rsid w:val="1CB45998"/>
    <w:rsid w:val="1D70512D"/>
    <w:rsid w:val="1D934136"/>
    <w:rsid w:val="1E141156"/>
    <w:rsid w:val="1E1C07E2"/>
    <w:rsid w:val="1F9A0587"/>
    <w:rsid w:val="1FAA70EA"/>
    <w:rsid w:val="203B012C"/>
    <w:rsid w:val="227E469F"/>
    <w:rsid w:val="23396A81"/>
    <w:rsid w:val="23B026F4"/>
    <w:rsid w:val="27071E52"/>
    <w:rsid w:val="27164C1F"/>
    <w:rsid w:val="2743467B"/>
    <w:rsid w:val="27BB57A1"/>
    <w:rsid w:val="298210D7"/>
    <w:rsid w:val="2C9F5173"/>
    <w:rsid w:val="2CA15DBF"/>
    <w:rsid w:val="2ECE7F99"/>
    <w:rsid w:val="2F414B61"/>
    <w:rsid w:val="2F8C3499"/>
    <w:rsid w:val="2F8D29B2"/>
    <w:rsid w:val="30BC7D40"/>
    <w:rsid w:val="30FF3FFB"/>
    <w:rsid w:val="3131124B"/>
    <w:rsid w:val="31C87F94"/>
    <w:rsid w:val="343E41AC"/>
    <w:rsid w:val="374E4178"/>
    <w:rsid w:val="376A0DAB"/>
    <w:rsid w:val="37904FE1"/>
    <w:rsid w:val="38245B23"/>
    <w:rsid w:val="390B15BE"/>
    <w:rsid w:val="39186EF7"/>
    <w:rsid w:val="39D911C5"/>
    <w:rsid w:val="3B1A609D"/>
    <w:rsid w:val="3B3015A3"/>
    <w:rsid w:val="3C2A2994"/>
    <w:rsid w:val="3C86536F"/>
    <w:rsid w:val="3DA827D6"/>
    <w:rsid w:val="3E5F3DCA"/>
    <w:rsid w:val="40747352"/>
    <w:rsid w:val="40833306"/>
    <w:rsid w:val="41DC7A6D"/>
    <w:rsid w:val="423F32F9"/>
    <w:rsid w:val="43902605"/>
    <w:rsid w:val="443B452D"/>
    <w:rsid w:val="44646DD4"/>
    <w:rsid w:val="44AC79FA"/>
    <w:rsid w:val="44B76F00"/>
    <w:rsid w:val="45B646BE"/>
    <w:rsid w:val="46526DA8"/>
    <w:rsid w:val="46996C55"/>
    <w:rsid w:val="47845B68"/>
    <w:rsid w:val="48D93684"/>
    <w:rsid w:val="490A7FFE"/>
    <w:rsid w:val="4954326B"/>
    <w:rsid w:val="496203AD"/>
    <w:rsid w:val="49BB2C49"/>
    <w:rsid w:val="4A2E1C6B"/>
    <w:rsid w:val="4AB32CE4"/>
    <w:rsid w:val="4AD575A1"/>
    <w:rsid w:val="4AF44F03"/>
    <w:rsid w:val="4BB36C26"/>
    <w:rsid w:val="4C107E39"/>
    <w:rsid w:val="4CD57780"/>
    <w:rsid w:val="4D6E377F"/>
    <w:rsid w:val="4DB74407"/>
    <w:rsid w:val="4DE80682"/>
    <w:rsid w:val="4F085093"/>
    <w:rsid w:val="4FBC07B7"/>
    <w:rsid w:val="50093A2E"/>
    <w:rsid w:val="501A6F10"/>
    <w:rsid w:val="501D2B26"/>
    <w:rsid w:val="512769BC"/>
    <w:rsid w:val="51465867"/>
    <w:rsid w:val="51B00A88"/>
    <w:rsid w:val="52B0778D"/>
    <w:rsid w:val="538E345D"/>
    <w:rsid w:val="53D4334C"/>
    <w:rsid w:val="54252481"/>
    <w:rsid w:val="543E397C"/>
    <w:rsid w:val="549F1C5F"/>
    <w:rsid w:val="54F252D8"/>
    <w:rsid w:val="55577AFF"/>
    <w:rsid w:val="55984288"/>
    <w:rsid w:val="578A12FA"/>
    <w:rsid w:val="57B05A57"/>
    <w:rsid w:val="587F7818"/>
    <w:rsid w:val="5A0365AB"/>
    <w:rsid w:val="5A111186"/>
    <w:rsid w:val="5A8B156F"/>
    <w:rsid w:val="5A9E6BCB"/>
    <w:rsid w:val="5AD54F24"/>
    <w:rsid w:val="5AF71DD5"/>
    <w:rsid w:val="5B3D50CE"/>
    <w:rsid w:val="5C0A62B6"/>
    <w:rsid w:val="5CFB4131"/>
    <w:rsid w:val="5D1D3B89"/>
    <w:rsid w:val="5EAC5403"/>
    <w:rsid w:val="5F4C4719"/>
    <w:rsid w:val="5F9035A6"/>
    <w:rsid w:val="606D67DE"/>
    <w:rsid w:val="61CB7861"/>
    <w:rsid w:val="639C7DE0"/>
    <w:rsid w:val="65364F20"/>
    <w:rsid w:val="65481F7C"/>
    <w:rsid w:val="65D452A1"/>
    <w:rsid w:val="67067AA4"/>
    <w:rsid w:val="671E12EF"/>
    <w:rsid w:val="679F53EC"/>
    <w:rsid w:val="67F32E4B"/>
    <w:rsid w:val="68452E54"/>
    <w:rsid w:val="68512737"/>
    <w:rsid w:val="69A4493D"/>
    <w:rsid w:val="69E11A6B"/>
    <w:rsid w:val="6B1114D3"/>
    <w:rsid w:val="6CA74FA7"/>
    <w:rsid w:val="6DEC4B95"/>
    <w:rsid w:val="6E1D4D27"/>
    <w:rsid w:val="6E267A68"/>
    <w:rsid w:val="6E5050DF"/>
    <w:rsid w:val="6E7D5362"/>
    <w:rsid w:val="6F654197"/>
    <w:rsid w:val="6FCB1793"/>
    <w:rsid w:val="70213434"/>
    <w:rsid w:val="70497B0C"/>
    <w:rsid w:val="713259F0"/>
    <w:rsid w:val="71DA3A4F"/>
    <w:rsid w:val="73C32BBE"/>
    <w:rsid w:val="748E1EDA"/>
    <w:rsid w:val="749A05ED"/>
    <w:rsid w:val="749B408D"/>
    <w:rsid w:val="74D27CD1"/>
    <w:rsid w:val="7532244C"/>
    <w:rsid w:val="75841F5F"/>
    <w:rsid w:val="759154E7"/>
    <w:rsid w:val="759F270F"/>
    <w:rsid w:val="75E63FBD"/>
    <w:rsid w:val="76784E63"/>
    <w:rsid w:val="76FC1BE2"/>
    <w:rsid w:val="77707A57"/>
    <w:rsid w:val="783663BB"/>
    <w:rsid w:val="786A71B5"/>
    <w:rsid w:val="78830CB0"/>
    <w:rsid w:val="78A80601"/>
    <w:rsid w:val="799C4B77"/>
    <w:rsid w:val="79D57B29"/>
    <w:rsid w:val="7A87103D"/>
    <w:rsid w:val="7A8C019D"/>
    <w:rsid w:val="7BBC04D2"/>
    <w:rsid w:val="7C9A1AB4"/>
    <w:rsid w:val="7DB76CDC"/>
    <w:rsid w:val="7DE45874"/>
    <w:rsid w:val="7EE935EE"/>
    <w:rsid w:val="7EF70081"/>
    <w:rsid w:val="7F1C0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52"/>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6" w:lineRule="auto"/>
      <w:jc w:val="both"/>
      <w:outlineLvl w:val="1"/>
    </w:pPr>
    <w:rPr>
      <w:rFonts w:ascii="Arial" w:hAnsi="Arial" w:eastAsia="黑体"/>
      <w:b/>
      <w:kern w:val="2"/>
      <w:sz w:val="32"/>
    </w:rPr>
  </w:style>
  <w:style w:type="paragraph" w:styleId="4">
    <w:name w:val="heading 3"/>
    <w:basedOn w:val="1"/>
    <w:next w:val="1"/>
    <w:qFormat/>
    <w:uiPriority w:val="0"/>
    <w:pPr>
      <w:keepNext/>
      <w:keepLines/>
      <w:widowControl w:val="0"/>
      <w:spacing w:before="260" w:after="260" w:line="416" w:lineRule="auto"/>
      <w:jc w:val="both"/>
      <w:outlineLvl w:val="2"/>
    </w:pPr>
    <w:rPr>
      <w:b/>
      <w:bCs/>
      <w:kern w:val="2"/>
      <w:sz w:val="32"/>
      <w:szCs w:val="32"/>
    </w:rPr>
  </w:style>
  <w:style w:type="paragraph" w:styleId="5">
    <w:name w:val="heading 4"/>
    <w:basedOn w:val="1"/>
    <w:next w:val="6"/>
    <w:qFormat/>
    <w:uiPriority w:val="0"/>
    <w:pPr>
      <w:keepNext/>
      <w:widowControl w:val="0"/>
      <w:numPr>
        <w:ilvl w:val="0"/>
        <w:numId w:val="1"/>
      </w:numPr>
      <w:spacing w:line="216" w:lineRule="auto"/>
      <w:jc w:val="both"/>
      <w:outlineLvl w:val="3"/>
    </w:pPr>
    <w:rPr>
      <w:rFonts w:ascii="黑体" w:eastAsia="黑体"/>
      <w:b/>
      <w:kern w:val="2"/>
      <w:sz w:val="24"/>
    </w:rPr>
  </w:style>
  <w:style w:type="paragraph" w:styleId="7">
    <w:name w:val="heading 5"/>
    <w:basedOn w:val="1"/>
    <w:next w:val="1"/>
    <w:qFormat/>
    <w:uiPriority w:val="0"/>
    <w:pPr>
      <w:keepNext/>
      <w:spacing w:line="360" w:lineRule="auto"/>
      <w:jc w:val="center"/>
      <w:outlineLvl w:val="4"/>
    </w:pPr>
    <w:rPr>
      <w:color w:val="0000FF"/>
    </w:rPr>
  </w:style>
  <w:style w:type="paragraph" w:styleId="8">
    <w:name w:val="heading 6"/>
    <w:basedOn w:val="1"/>
    <w:next w:val="1"/>
    <w:link w:val="60"/>
    <w:unhideWhenUsed/>
    <w:qFormat/>
    <w:uiPriority w:val="0"/>
    <w:pPr>
      <w:keepNext/>
      <w:keepLines/>
      <w:spacing w:before="240" w:after="64" w:line="320" w:lineRule="auto"/>
      <w:outlineLvl w:val="5"/>
    </w:pPr>
    <w:rPr>
      <w:rFonts w:ascii="等线 Light" w:hAnsi="等线 Light" w:eastAsia="等线 Light"/>
      <w:b/>
      <w:bCs/>
      <w:sz w:val="24"/>
      <w:szCs w:val="24"/>
    </w:rPr>
  </w:style>
  <w:style w:type="character" w:default="1" w:styleId="35">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9">
    <w:name w:val="annotation subject"/>
    <w:basedOn w:val="10"/>
    <w:next w:val="10"/>
    <w:link w:val="50"/>
    <w:qFormat/>
    <w:uiPriority w:val="0"/>
    <w:pPr>
      <w:widowControl/>
    </w:pPr>
    <w:rPr>
      <w:b/>
      <w:bCs/>
      <w:kern w:val="0"/>
      <w:sz w:val="20"/>
      <w:szCs w:val="20"/>
    </w:rPr>
  </w:style>
  <w:style w:type="paragraph" w:styleId="10">
    <w:name w:val="annotation text"/>
    <w:basedOn w:val="1"/>
    <w:link w:val="51"/>
    <w:semiHidden/>
    <w:qFormat/>
    <w:uiPriority w:val="0"/>
    <w:pPr>
      <w:widowControl w:val="0"/>
    </w:pPr>
    <w:rPr>
      <w:kern w:val="2"/>
      <w:sz w:val="21"/>
      <w:szCs w:val="24"/>
    </w:rPr>
  </w:style>
  <w:style w:type="paragraph" w:styleId="11">
    <w:name w:val="toc 7"/>
    <w:basedOn w:val="1"/>
    <w:next w:val="1"/>
    <w:semiHidden/>
    <w:qFormat/>
    <w:uiPriority w:val="0"/>
    <w:pPr>
      <w:widowControl w:val="0"/>
      <w:ind w:left="2520" w:leftChars="1200"/>
      <w:jc w:val="both"/>
    </w:pPr>
    <w:rPr>
      <w:kern w:val="2"/>
      <w:sz w:val="21"/>
      <w:szCs w:val="24"/>
    </w:rPr>
  </w:style>
  <w:style w:type="paragraph" w:styleId="12">
    <w:name w:val="Body Text First Indent"/>
    <w:basedOn w:val="13"/>
    <w:qFormat/>
    <w:uiPriority w:val="0"/>
    <w:pPr>
      <w:tabs>
        <w:tab w:val="left" w:pos="0"/>
        <w:tab w:val="left" w:pos="993"/>
        <w:tab w:val="left" w:pos="1134"/>
      </w:tabs>
      <w:spacing w:after="120"/>
      <w:ind w:firstLine="420" w:firstLineChars="100"/>
    </w:pPr>
  </w:style>
  <w:style w:type="paragraph" w:styleId="13">
    <w:name w:val="Body Text"/>
    <w:basedOn w:val="1"/>
    <w:qFormat/>
    <w:uiPriority w:val="0"/>
    <w:pPr>
      <w:tabs>
        <w:tab w:val="left" w:pos="0"/>
        <w:tab w:val="left" w:pos="993"/>
        <w:tab w:val="left" w:pos="1134"/>
      </w:tabs>
      <w:spacing w:line="500" w:lineRule="exact"/>
      <w:jc w:val="both"/>
    </w:pPr>
    <w:rPr>
      <w:rFonts w:ascii="宋体"/>
      <w:sz w:val="28"/>
    </w:rPr>
  </w:style>
  <w:style w:type="paragraph" w:styleId="14">
    <w:name w:val="Body Text 3"/>
    <w:basedOn w:val="1"/>
    <w:qFormat/>
    <w:uiPriority w:val="0"/>
    <w:pPr>
      <w:widowControl w:val="0"/>
      <w:jc w:val="both"/>
    </w:pPr>
    <w:rPr>
      <w:rFonts w:ascii="宋体"/>
      <w:sz w:val="21"/>
    </w:rPr>
  </w:style>
  <w:style w:type="paragraph" w:styleId="15">
    <w:name w:val="Body Text Indent"/>
    <w:basedOn w:val="1"/>
    <w:link w:val="54"/>
    <w:qFormat/>
    <w:uiPriority w:val="0"/>
    <w:pPr>
      <w:tabs>
        <w:tab w:val="left" w:pos="0"/>
        <w:tab w:val="left" w:pos="993"/>
        <w:tab w:val="left" w:pos="1134"/>
      </w:tabs>
      <w:spacing w:line="500" w:lineRule="exact"/>
      <w:ind w:firstLine="567"/>
      <w:jc w:val="both"/>
    </w:pPr>
    <w:rPr>
      <w:rFonts w:ascii="宋体"/>
      <w:sz w:val="28"/>
    </w:rPr>
  </w:style>
  <w:style w:type="paragraph" w:styleId="16">
    <w:name w:val="Block Text"/>
    <w:basedOn w:val="1"/>
    <w:qFormat/>
    <w:uiPriority w:val="0"/>
    <w:pPr>
      <w:widowControl w:val="0"/>
      <w:spacing w:after="120" w:line="360" w:lineRule="auto"/>
      <w:ind w:left="1440" w:leftChars="700" w:right="1440" w:rightChars="700"/>
      <w:jc w:val="both"/>
    </w:pPr>
    <w:rPr>
      <w:rFonts w:ascii="Arial" w:hAnsi="Arial"/>
      <w:kern w:val="2"/>
      <w:sz w:val="24"/>
      <w:szCs w:val="24"/>
    </w:rPr>
  </w:style>
  <w:style w:type="paragraph" w:styleId="17">
    <w:name w:val="toc 5"/>
    <w:basedOn w:val="1"/>
    <w:next w:val="1"/>
    <w:semiHidden/>
    <w:qFormat/>
    <w:uiPriority w:val="0"/>
    <w:pPr>
      <w:widowControl w:val="0"/>
      <w:ind w:left="1680" w:leftChars="800"/>
      <w:jc w:val="both"/>
    </w:pPr>
    <w:rPr>
      <w:kern w:val="2"/>
      <w:sz w:val="21"/>
      <w:szCs w:val="24"/>
    </w:rPr>
  </w:style>
  <w:style w:type="paragraph" w:styleId="18">
    <w:name w:val="toc 3"/>
    <w:basedOn w:val="1"/>
    <w:next w:val="1"/>
    <w:qFormat/>
    <w:uiPriority w:val="39"/>
    <w:pPr>
      <w:widowControl w:val="0"/>
      <w:ind w:left="840" w:leftChars="400"/>
      <w:jc w:val="both"/>
    </w:pPr>
    <w:rPr>
      <w:kern w:val="2"/>
      <w:sz w:val="21"/>
      <w:szCs w:val="24"/>
    </w:rPr>
  </w:style>
  <w:style w:type="paragraph" w:styleId="19">
    <w:name w:val="Plain Text"/>
    <w:basedOn w:val="1"/>
    <w:qFormat/>
    <w:uiPriority w:val="0"/>
    <w:pPr>
      <w:widowControl w:val="0"/>
      <w:jc w:val="both"/>
    </w:pPr>
    <w:rPr>
      <w:rFonts w:ascii="宋体" w:hAnsi="Courier New" w:cs="金山简魏碑"/>
      <w:kern w:val="2"/>
      <w:sz w:val="21"/>
      <w:szCs w:val="21"/>
    </w:rPr>
  </w:style>
  <w:style w:type="paragraph" w:styleId="20">
    <w:name w:val="toc 8"/>
    <w:basedOn w:val="1"/>
    <w:next w:val="1"/>
    <w:semiHidden/>
    <w:qFormat/>
    <w:uiPriority w:val="0"/>
    <w:pPr>
      <w:widowControl w:val="0"/>
      <w:ind w:left="2940" w:leftChars="1400"/>
      <w:jc w:val="both"/>
    </w:pPr>
    <w:rPr>
      <w:kern w:val="2"/>
      <w:sz w:val="21"/>
      <w:szCs w:val="24"/>
    </w:rPr>
  </w:style>
  <w:style w:type="paragraph" w:styleId="21">
    <w:name w:val="Date"/>
    <w:basedOn w:val="1"/>
    <w:next w:val="1"/>
    <w:link w:val="59"/>
    <w:qFormat/>
    <w:uiPriority w:val="0"/>
    <w:pPr>
      <w:ind w:left="100" w:leftChars="2500"/>
    </w:pPr>
  </w:style>
  <w:style w:type="paragraph" w:styleId="22">
    <w:name w:val="Body Text Indent 2"/>
    <w:basedOn w:val="1"/>
    <w:qFormat/>
    <w:uiPriority w:val="0"/>
    <w:pPr>
      <w:tabs>
        <w:tab w:val="left" w:pos="0"/>
        <w:tab w:val="left" w:pos="993"/>
        <w:tab w:val="left" w:pos="1134"/>
      </w:tabs>
      <w:spacing w:line="500" w:lineRule="exact"/>
      <w:ind w:firstLine="851"/>
      <w:jc w:val="both"/>
    </w:pPr>
    <w:rPr>
      <w:rFonts w:ascii="楷体_GB2312" w:eastAsia="楷体_GB2312"/>
      <w:b/>
      <w:spacing w:val="-24"/>
      <w:sz w:val="28"/>
    </w:rPr>
  </w:style>
  <w:style w:type="paragraph" w:styleId="23">
    <w:name w:val="Balloon Text"/>
    <w:basedOn w:val="1"/>
    <w:semiHidden/>
    <w:qFormat/>
    <w:uiPriority w:val="0"/>
    <w:rPr>
      <w:sz w:val="18"/>
      <w:szCs w:val="18"/>
    </w:rPr>
  </w:style>
  <w:style w:type="paragraph" w:styleId="24">
    <w:name w:val="footer"/>
    <w:basedOn w:val="1"/>
    <w:link w:val="53"/>
    <w:qFormat/>
    <w:uiPriority w:val="0"/>
    <w:pPr>
      <w:tabs>
        <w:tab w:val="center" w:pos="4153"/>
        <w:tab w:val="right" w:pos="8306"/>
      </w:tabs>
      <w:snapToGrid w:val="0"/>
    </w:pPr>
    <w:rPr>
      <w:sz w:val="18"/>
      <w:szCs w:val="18"/>
    </w:rPr>
  </w:style>
  <w:style w:type="paragraph" w:styleId="25">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8302"/>
      </w:tabs>
      <w:spacing w:line="360" w:lineRule="auto"/>
    </w:pPr>
  </w:style>
  <w:style w:type="paragraph" w:styleId="27">
    <w:name w:val="toc 4"/>
    <w:basedOn w:val="1"/>
    <w:next w:val="1"/>
    <w:semiHidden/>
    <w:qFormat/>
    <w:uiPriority w:val="0"/>
    <w:pPr>
      <w:widowControl w:val="0"/>
      <w:ind w:left="1260" w:leftChars="600"/>
      <w:jc w:val="both"/>
    </w:pPr>
    <w:rPr>
      <w:kern w:val="2"/>
      <w:sz w:val="21"/>
      <w:szCs w:val="24"/>
    </w:rPr>
  </w:style>
  <w:style w:type="paragraph" w:styleId="28">
    <w:name w:val="toc 6"/>
    <w:basedOn w:val="1"/>
    <w:next w:val="1"/>
    <w:semiHidden/>
    <w:qFormat/>
    <w:uiPriority w:val="0"/>
    <w:pPr>
      <w:widowControl w:val="0"/>
      <w:ind w:left="2100" w:leftChars="1000"/>
      <w:jc w:val="both"/>
    </w:pPr>
    <w:rPr>
      <w:kern w:val="2"/>
      <w:sz w:val="21"/>
      <w:szCs w:val="24"/>
    </w:rPr>
  </w:style>
  <w:style w:type="paragraph" w:styleId="29">
    <w:name w:val="Body Text Indent 3"/>
    <w:basedOn w:val="1"/>
    <w:qFormat/>
    <w:uiPriority w:val="0"/>
    <w:pPr>
      <w:tabs>
        <w:tab w:val="left" w:pos="0"/>
        <w:tab w:val="left" w:pos="1134"/>
      </w:tabs>
      <w:adjustRightInd w:val="0"/>
      <w:snapToGrid w:val="0"/>
      <w:spacing w:line="360" w:lineRule="auto"/>
      <w:ind w:left="567"/>
    </w:pPr>
    <w:rPr>
      <w:rFonts w:ascii="仿宋_GB2312" w:eastAsia="仿宋_GB2312"/>
      <w:sz w:val="28"/>
    </w:rPr>
  </w:style>
  <w:style w:type="paragraph" w:styleId="30">
    <w:name w:val="toc 2"/>
    <w:basedOn w:val="1"/>
    <w:next w:val="1"/>
    <w:qFormat/>
    <w:uiPriority w:val="39"/>
    <w:pPr>
      <w:ind w:left="420" w:leftChars="200"/>
    </w:pPr>
  </w:style>
  <w:style w:type="paragraph" w:styleId="31">
    <w:name w:val="toc 9"/>
    <w:basedOn w:val="1"/>
    <w:next w:val="1"/>
    <w:semiHidden/>
    <w:qFormat/>
    <w:uiPriority w:val="0"/>
    <w:pPr>
      <w:widowControl w:val="0"/>
      <w:ind w:left="3360" w:leftChars="1600"/>
      <w:jc w:val="both"/>
    </w:pPr>
    <w:rPr>
      <w:kern w:val="2"/>
      <w:sz w:val="21"/>
      <w:szCs w:val="24"/>
    </w:rPr>
  </w:style>
  <w:style w:type="paragraph" w:styleId="32">
    <w:name w:val="Body Text 2"/>
    <w:basedOn w:val="1"/>
    <w:qFormat/>
    <w:uiPriority w:val="0"/>
    <w:pPr>
      <w:tabs>
        <w:tab w:val="left" w:pos="0"/>
        <w:tab w:val="left" w:pos="993"/>
        <w:tab w:val="left" w:pos="1134"/>
      </w:tabs>
      <w:spacing w:line="240" w:lineRule="exact"/>
      <w:jc w:val="both"/>
    </w:pPr>
    <w:rPr>
      <w:rFonts w:ascii="楷体_GB2312" w:eastAsia="楷体_GB2312"/>
      <w:sz w:val="18"/>
    </w:rPr>
  </w:style>
  <w:style w:type="paragraph" w:styleId="33">
    <w:name w:val="Normal (Web)"/>
    <w:basedOn w:val="1"/>
    <w:qFormat/>
    <w:uiPriority w:val="0"/>
    <w:pPr>
      <w:spacing w:before="100" w:beforeAutospacing="1" w:after="100" w:afterAutospacing="1"/>
    </w:pPr>
    <w:rPr>
      <w:rFonts w:ascii="宋体" w:hAnsi="宋体"/>
      <w:sz w:val="24"/>
      <w:szCs w:val="24"/>
    </w:rPr>
  </w:style>
  <w:style w:type="paragraph" w:styleId="34">
    <w:name w:val="Title"/>
    <w:basedOn w:val="1"/>
    <w:next w:val="1"/>
    <w:link w:val="56"/>
    <w:qFormat/>
    <w:uiPriority w:val="0"/>
    <w:pPr>
      <w:spacing w:before="240" w:after="60"/>
      <w:jc w:val="center"/>
      <w:outlineLvl w:val="0"/>
    </w:pPr>
    <w:rPr>
      <w:rFonts w:ascii="Cambria" w:hAnsi="Cambria"/>
      <w:b/>
      <w:bCs/>
      <w:sz w:val="32"/>
      <w:szCs w:val="32"/>
    </w:r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qFormat/>
    <w:uiPriority w:val="0"/>
    <w:rPr>
      <w:sz w:val="21"/>
      <w:szCs w:val="21"/>
    </w:rPr>
  </w:style>
  <w:style w:type="table" w:styleId="41">
    <w:name w:val="Table Grid"/>
    <w:basedOn w:val="4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2">
    <w:name w:val="Char"/>
    <w:basedOn w:val="1"/>
    <w:qFormat/>
    <w:uiPriority w:val="0"/>
    <w:pPr>
      <w:spacing w:after="160" w:line="240" w:lineRule="exact"/>
    </w:pPr>
    <w:rPr>
      <w:rFonts w:ascii="Verdana" w:hAnsi="Verdana"/>
      <w:sz w:val="21"/>
      <w:lang w:eastAsia="en-US"/>
    </w:rPr>
  </w:style>
  <w:style w:type="paragraph" w:customStyle="1" w:styleId="43">
    <w:name w:val="_Style 447"/>
    <w:basedOn w:val="13"/>
    <w:next w:val="12"/>
    <w:unhideWhenUsed/>
    <w:qFormat/>
    <w:uiPriority w:val="99"/>
    <w:pPr>
      <w:widowControl w:val="0"/>
      <w:spacing w:after="120" w:line="240" w:lineRule="auto"/>
      <w:ind w:firstLine="420" w:firstLineChars="100"/>
      <w:jc w:val="left"/>
    </w:pPr>
    <w:rPr>
      <w:rFonts w:hAnsi="宋体"/>
      <w:sz w:val="21"/>
      <w:szCs w:val="21"/>
    </w:rPr>
  </w:style>
  <w:style w:type="paragraph" w:customStyle="1" w:styleId="44">
    <w:name w:val="Table Paragraph"/>
    <w:basedOn w:val="1"/>
    <w:qFormat/>
    <w:uiPriority w:val="1"/>
    <w:pPr>
      <w:widowControl w:val="0"/>
    </w:pPr>
    <w:rPr>
      <w:sz w:val="22"/>
      <w:lang w:eastAsia="en-US"/>
    </w:rPr>
  </w:style>
  <w:style w:type="paragraph" w:customStyle="1" w:styleId="45">
    <w:name w:val="默认段落字体 Para Char"/>
    <w:basedOn w:val="1"/>
    <w:qFormat/>
    <w:uiPriority w:val="0"/>
    <w:pPr>
      <w:widowControl w:val="0"/>
      <w:adjustRightInd w:val="0"/>
      <w:spacing w:line="360" w:lineRule="auto"/>
      <w:jc w:val="both"/>
    </w:pPr>
    <w:rPr>
      <w:sz w:val="24"/>
    </w:rPr>
  </w:style>
  <w:style w:type="paragraph" w:customStyle="1" w:styleId="46">
    <w:name w:val="样式 标题 3 + (中文) 黑体 小四 非加粗 段前: 7.8 磅 段后: 0 磅 行距: 固定值 20 磅"/>
    <w:basedOn w:val="4"/>
    <w:qFormat/>
    <w:uiPriority w:val="99"/>
    <w:pPr>
      <w:spacing w:before="0" w:after="0" w:line="400" w:lineRule="exact"/>
    </w:pPr>
    <w:rPr>
      <w:rFonts w:eastAsia="黑体" w:cs="宋体"/>
      <w:b w:val="0"/>
      <w:bCs w:val="0"/>
      <w:sz w:val="24"/>
      <w:szCs w:val="20"/>
    </w:rPr>
  </w:style>
  <w:style w:type="paragraph" w:customStyle="1" w:styleId="47">
    <w:name w:val="列出段落1"/>
    <w:basedOn w:val="1"/>
    <w:qFormat/>
    <w:uiPriority w:val="0"/>
    <w:pPr>
      <w:ind w:left="720"/>
      <w:contextualSpacing/>
    </w:pPr>
  </w:style>
  <w:style w:type="paragraph" w:styleId="48">
    <w:name w:val="List Paragraph"/>
    <w:basedOn w:val="1"/>
    <w:qFormat/>
    <w:uiPriority w:val="0"/>
    <w:pPr>
      <w:widowControl w:val="0"/>
      <w:ind w:firstLine="420" w:firstLineChars="200"/>
      <w:jc w:val="both"/>
    </w:pPr>
    <w:rPr>
      <w:rFonts w:ascii="Calibri" w:hAnsi="Calibri"/>
      <w:kern w:val="2"/>
      <w:sz w:val="21"/>
      <w:szCs w:val="22"/>
    </w:rPr>
  </w:style>
  <w:style w:type="paragraph" w:customStyle="1" w:styleId="49">
    <w:name w:val="Char Char Char Char Char Char Char"/>
    <w:basedOn w:val="1"/>
    <w:qFormat/>
    <w:uiPriority w:val="0"/>
    <w:pPr>
      <w:spacing w:after="160" w:line="240" w:lineRule="exact"/>
    </w:pPr>
    <w:rPr>
      <w:rFonts w:ascii="Tahoma" w:hAnsi="Tahoma" w:cs="Tahoma"/>
      <w:lang w:eastAsia="en-US"/>
    </w:rPr>
  </w:style>
  <w:style w:type="character" w:customStyle="1" w:styleId="50">
    <w:name w:val="批注主题 Char"/>
    <w:basedOn w:val="51"/>
    <w:link w:val="9"/>
    <w:qFormat/>
    <w:uiPriority w:val="0"/>
    <w:rPr>
      <w:kern w:val="2"/>
      <w:sz w:val="21"/>
      <w:szCs w:val="24"/>
    </w:rPr>
  </w:style>
  <w:style w:type="character" w:customStyle="1" w:styleId="51">
    <w:name w:val="批注文字 Char"/>
    <w:link w:val="10"/>
    <w:semiHidden/>
    <w:qFormat/>
    <w:uiPriority w:val="0"/>
    <w:rPr>
      <w:kern w:val="2"/>
      <w:sz w:val="21"/>
      <w:szCs w:val="24"/>
    </w:rPr>
  </w:style>
  <w:style w:type="character" w:customStyle="1" w:styleId="52">
    <w:name w:val="标题 1 Char"/>
    <w:link w:val="2"/>
    <w:qFormat/>
    <w:uiPriority w:val="0"/>
    <w:rPr>
      <w:rFonts w:eastAsia="宋体"/>
      <w:b/>
      <w:bCs/>
      <w:kern w:val="44"/>
      <w:sz w:val="44"/>
      <w:szCs w:val="44"/>
      <w:lang w:val="en-US" w:eastAsia="zh-CN" w:bidi="ar-SA"/>
    </w:rPr>
  </w:style>
  <w:style w:type="character" w:customStyle="1" w:styleId="53">
    <w:name w:val="页脚 Char"/>
    <w:link w:val="24"/>
    <w:qFormat/>
    <w:uiPriority w:val="0"/>
    <w:rPr>
      <w:rFonts w:eastAsia="宋体"/>
      <w:sz w:val="18"/>
      <w:szCs w:val="18"/>
      <w:lang w:val="en-US" w:eastAsia="zh-CN" w:bidi="ar-SA"/>
    </w:rPr>
  </w:style>
  <w:style w:type="character" w:customStyle="1" w:styleId="54">
    <w:name w:val="正文文本缩进 Char"/>
    <w:link w:val="15"/>
    <w:qFormat/>
    <w:uiPriority w:val="0"/>
    <w:rPr>
      <w:rFonts w:ascii="宋体" w:eastAsia="宋体"/>
      <w:sz w:val="28"/>
      <w:lang w:val="en-US" w:eastAsia="zh-CN" w:bidi="ar-SA"/>
    </w:rPr>
  </w:style>
  <w:style w:type="character" w:customStyle="1" w:styleId="55">
    <w:name w:val="页眉 Char"/>
    <w:link w:val="25"/>
    <w:qFormat/>
    <w:uiPriority w:val="0"/>
    <w:rPr>
      <w:rFonts w:eastAsia="宋体"/>
      <w:sz w:val="18"/>
      <w:szCs w:val="18"/>
      <w:lang w:val="en-US" w:eastAsia="zh-CN" w:bidi="ar-SA"/>
    </w:rPr>
  </w:style>
  <w:style w:type="character" w:customStyle="1" w:styleId="56">
    <w:name w:val="标题 Char"/>
    <w:link w:val="34"/>
    <w:qFormat/>
    <w:uiPriority w:val="0"/>
    <w:rPr>
      <w:rFonts w:ascii="Cambria" w:hAnsi="Cambria"/>
      <w:b/>
      <w:bCs/>
      <w:sz w:val="32"/>
      <w:szCs w:val="32"/>
    </w:rPr>
  </w:style>
  <w:style w:type="character" w:customStyle="1" w:styleId="57">
    <w:name w:val="apple-converted-space"/>
    <w:qFormat/>
    <w:uiPriority w:val="0"/>
  </w:style>
  <w:style w:type="character" w:customStyle="1" w:styleId="58">
    <w:name w:val="_Style 57"/>
    <w:qFormat/>
    <w:uiPriority w:val="19"/>
    <w:rPr>
      <w:i/>
      <w:iCs/>
      <w:color w:val="404040"/>
    </w:rPr>
  </w:style>
  <w:style w:type="character" w:customStyle="1" w:styleId="59">
    <w:name w:val="日期 Char"/>
    <w:basedOn w:val="35"/>
    <w:link w:val="21"/>
    <w:qFormat/>
    <w:uiPriority w:val="0"/>
  </w:style>
  <w:style w:type="character" w:customStyle="1" w:styleId="60">
    <w:name w:val="标题 6 Char"/>
    <w:link w:val="8"/>
    <w:qFormat/>
    <w:uiPriority w:val="0"/>
    <w:rPr>
      <w:rFonts w:ascii="等线 Light" w:hAnsi="等线 Light" w:eastAsia="等线 Light" w:cs="Times New Roman"/>
      <w:b/>
      <w:bCs/>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26</Pages>
  <Words>1898</Words>
  <Characters>10821</Characters>
  <Lines>90</Lines>
  <Paragraphs>25</Paragraphs>
  <TotalTime>25</TotalTime>
  <ScaleCrop>false</ScaleCrop>
  <LinksUpToDate>false</LinksUpToDate>
  <CharactersWithSpaces>12694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2019-06-11T06:44:00Z</dcterms:created>
  <dc:creator>Matthew Di</dc:creator>
  <cp:lastModifiedBy>Administrator</cp:lastModifiedBy>
  <cp:lastPrinted>2022-07-06T05:11:00Z</cp:lastPrinted>
  <dcterms:modified xsi:type="dcterms:W3CDTF">2022-07-07T15:12:04Z</dcterms:modified>
  <dc:title>项目</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2AE737264845449AB487AAAF186135E1</vt:lpwstr>
  </property>
</Properties>
</file>